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589B" w14:textId="179F3AFE" w:rsidR="006D04E6" w:rsidRPr="00200C19" w:rsidRDefault="006D04E6">
      <w:pPr>
        <w:rPr>
          <w:rFonts w:ascii="Arial" w:hAnsi="Arial" w:cs="Arial"/>
        </w:rPr>
      </w:pPr>
    </w:p>
    <w:p w14:paraId="52A6EED9" w14:textId="488A5C47" w:rsidR="00C8259F" w:rsidRPr="00200C19" w:rsidRDefault="00C8259F">
      <w:pPr>
        <w:rPr>
          <w:rFonts w:ascii="Arial" w:hAnsi="Arial" w:cs="Arial"/>
        </w:rPr>
      </w:pPr>
    </w:p>
    <w:p w14:paraId="7F02E522" w14:textId="2D1D4549" w:rsidR="00C8259F" w:rsidRPr="00200C19" w:rsidRDefault="00C8259F">
      <w:pPr>
        <w:rPr>
          <w:rFonts w:ascii="Arial" w:hAnsi="Arial" w:cs="Arial"/>
        </w:rPr>
      </w:pPr>
    </w:p>
    <w:p w14:paraId="56F7C5C7" w14:textId="7A6B4F56" w:rsidR="00C8259F" w:rsidRPr="00200C19" w:rsidRDefault="00C8259F">
      <w:pPr>
        <w:rPr>
          <w:rFonts w:ascii="Arial" w:hAnsi="Arial" w:cs="Arial"/>
        </w:rPr>
      </w:pPr>
    </w:p>
    <w:p w14:paraId="48B9A7FB" w14:textId="58E4588F" w:rsidR="00C8259F" w:rsidRPr="00200C19" w:rsidRDefault="00C8259F">
      <w:pPr>
        <w:rPr>
          <w:rFonts w:ascii="Arial" w:hAnsi="Arial" w:cs="Arial"/>
        </w:rPr>
      </w:pPr>
    </w:p>
    <w:p w14:paraId="3C589AA5" w14:textId="546F3C56" w:rsidR="00C8259F" w:rsidRPr="00200C19" w:rsidRDefault="00C8259F">
      <w:pPr>
        <w:rPr>
          <w:rFonts w:ascii="Arial" w:hAnsi="Arial" w:cs="Arial"/>
        </w:rPr>
      </w:pPr>
    </w:p>
    <w:p w14:paraId="3E9547EE" w14:textId="35DD307F" w:rsidR="00C8259F" w:rsidRPr="00200C19" w:rsidRDefault="00C8259F">
      <w:pPr>
        <w:rPr>
          <w:rFonts w:ascii="Arial" w:hAnsi="Arial" w:cs="Arial"/>
        </w:rPr>
      </w:pPr>
    </w:p>
    <w:p w14:paraId="003816ED" w14:textId="51A46A92" w:rsidR="00C8259F" w:rsidRPr="00200C19" w:rsidRDefault="00C8259F">
      <w:pPr>
        <w:rPr>
          <w:rFonts w:ascii="Arial" w:hAnsi="Arial" w:cs="Arial"/>
        </w:rPr>
      </w:pPr>
    </w:p>
    <w:p w14:paraId="2154A2DF" w14:textId="7EC816FA" w:rsidR="00C8259F" w:rsidRPr="00200C19" w:rsidRDefault="00C8259F">
      <w:pPr>
        <w:rPr>
          <w:rFonts w:ascii="Arial" w:hAnsi="Arial" w:cs="Arial"/>
        </w:rPr>
      </w:pPr>
    </w:p>
    <w:p w14:paraId="5C3845E0" w14:textId="252EA957" w:rsidR="00C8259F" w:rsidRPr="00200C19" w:rsidRDefault="00C8259F">
      <w:pPr>
        <w:rPr>
          <w:rFonts w:ascii="Arial" w:hAnsi="Arial" w:cs="Arial"/>
        </w:rPr>
      </w:pPr>
    </w:p>
    <w:p w14:paraId="4D12BA3B" w14:textId="1D908C29" w:rsidR="00C8259F" w:rsidRPr="00200C19" w:rsidRDefault="00C8259F">
      <w:pPr>
        <w:rPr>
          <w:rFonts w:ascii="Arial" w:hAnsi="Arial" w:cs="Arial"/>
        </w:rPr>
      </w:pPr>
    </w:p>
    <w:p w14:paraId="462AF2C7" w14:textId="63C4E8D2" w:rsidR="00C8259F" w:rsidRPr="00200C19" w:rsidRDefault="00C8259F">
      <w:pPr>
        <w:rPr>
          <w:rFonts w:ascii="Arial" w:hAnsi="Arial" w:cs="Arial"/>
        </w:rPr>
      </w:pPr>
    </w:p>
    <w:p w14:paraId="26B38819" w14:textId="1424BE52" w:rsidR="00C8259F" w:rsidRPr="00200C19" w:rsidRDefault="00A554E8">
      <w:pPr>
        <w:rPr>
          <w:rFonts w:ascii="Arial" w:hAnsi="Arial" w:cs="Arial"/>
        </w:rPr>
      </w:pPr>
      <w:r>
        <w:rPr>
          <w:noProof/>
        </w:rPr>
        <mc:AlternateContent>
          <mc:Choice Requires="wps">
            <w:drawing>
              <wp:anchor distT="0" distB="0" distL="114300" distR="114300" simplePos="0" relativeHeight="251659264" behindDoc="0" locked="0" layoutInCell="1" allowOverlap="1" wp14:anchorId="783932B9" wp14:editId="5A5C1B33">
                <wp:simplePos x="0" y="0"/>
                <wp:positionH relativeFrom="column">
                  <wp:posOffset>-581026</wp:posOffset>
                </wp:positionH>
                <wp:positionV relativeFrom="paragraph">
                  <wp:posOffset>116205</wp:posOffset>
                </wp:positionV>
                <wp:extent cx="6924675" cy="57531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24675" cy="575310"/>
                        </a:xfrm>
                        <a:prstGeom prst="rect">
                          <a:avLst/>
                        </a:prstGeom>
                        <a:noFill/>
                        <a:ln w="6350">
                          <a:noFill/>
                        </a:ln>
                      </wps:spPr>
                      <wps:txbx>
                        <w:txbxContent>
                          <w:p w14:paraId="6A75A4B2" w14:textId="77777777" w:rsidR="00136805" w:rsidRPr="00171309" w:rsidRDefault="00136805" w:rsidP="00136805">
                            <w:pPr>
                              <w:rPr>
                                <w:rFonts w:ascii="Arial" w:hAnsi="Arial" w:cs="Arial"/>
                                <w:b/>
                                <w:bCs/>
                                <w:color w:val="005FA8"/>
                                <w:sz w:val="56"/>
                                <w:szCs w:val="56"/>
                              </w:rPr>
                            </w:pPr>
                            <w:r>
                              <w:rPr>
                                <w:rFonts w:ascii="Arial" w:hAnsi="Arial" w:cs="Arial"/>
                                <w:b/>
                                <w:bCs/>
                                <w:color w:val="005FA8"/>
                                <w:sz w:val="56"/>
                                <w:szCs w:val="56"/>
                              </w:rPr>
                              <w:t>Workforce Disability Equality Standard</w:t>
                            </w:r>
                          </w:p>
                          <w:p w14:paraId="249119C9" w14:textId="646AA62B" w:rsidR="00972E2D" w:rsidRPr="00171309" w:rsidRDefault="00972E2D" w:rsidP="00972E2D">
                            <w:pPr>
                              <w:rPr>
                                <w:rFonts w:ascii="Arial" w:hAnsi="Arial" w:cs="Arial"/>
                                <w:b/>
                                <w:bCs/>
                                <w:color w:val="005FA8"/>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32B9" id="_x0000_t202" coordsize="21600,21600" o:spt="202" path="m,l,21600r21600,l21600,xe">
                <v:stroke joinstyle="miter"/>
                <v:path gradientshapeok="t" o:connecttype="rect"/>
              </v:shapetype>
              <v:shape id="Text Box 2" o:spid="_x0000_s1026" type="#_x0000_t202" style="position:absolute;margin-left:-45.75pt;margin-top:9.15pt;width:545.25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Hr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" filled="f" stroked="f" strokeweight=".5pt">
                <v:textbox>
                  <w:txbxContent>
                    <w:p w14:paraId="6A75A4B2" w14:textId="77777777" w:rsidR="00136805" w:rsidRPr="00171309" w:rsidRDefault="00136805" w:rsidP="00136805">
                      <w:pPr>
                        <w:rPr>
                          <w:rFonts w:ascii="Arial" w:hAnsi="Arial" w:cs="Arial"/>
                          <w:b/>
                          <w:bCs/>
                          <w:color w:val="005FA8"/>
                          <w:sz w:val="56"/>
                          <w:szCs w:val="56"/>
                        </w:rPr>
                      </w:pPr>
                      <w:r>
                        <w:rPr>
                          <w:rFonts w:ascii="Arial" w:hAnsi="Arial" w:cs="Arial"/>
                          <w:b/>
                          <w:bCs/>
                          <w:color w:val="005FA8"/>
                          <w:sz w:val="56"/>
                          <w:szCs w:val="56"/>
                        </w:rPr>
                        <w:t>Workforce Disability Equality Standard</w:t>
                      </w:r>
                    </w:p>
                    <w:p w14:paraId="249119C9" w14:textId="646AA62B" w:rsidR="00972E2D" w:rsidRPr="00171309" w:rsidRDefault="00972E2D" w:rsidP="00972E2D">
                      <w:pPr>
                        <w:rPr>
                          <w:rFonts w:ascii="Arial" w:hAnsi="Arial" w:cs="Arial"/>
                          <w:b/>
                          <w:bCs/>
                          <w:color w:val="005FA8"/>
                          <w:sz w:val="56"/>
                          <w:szCs w:val="56"/>
                        </w:rPr>
                      </w:pPr>
                    </w:p>
                  </w:txbxContent>
                </v:textbox>
              </v:shape>
            </w:pict>
          </mc:Fallback>
        </mc:AlternateContent>
      </w:r>
    </w:p>
    <w:p w14:paraId="4B08C7B8" w14:textId="057E394E" w:rsidR="00C8259F" w:rsidRPr="00200C19" w:rsidRDefault="00C8259F">
      <w:pPr>
        <w:rPr>
          <w:rFonts w:ascii="Arial" w:hAnsi="Arial" w:cs="Arial"/>
        </w:rPr>
      </w:pPr>
    </w:p>
    <w:p w14:paraId="01CF939A" w14:textId="5729F8F7" w:rsidR="00C8259F" w:rsidRPr="00200C19" w:rsidRDefault="00C8259F">
      <w:pPr>
        <w:rPr>
          <w:rFonts w:ascii="Arial" w:hAnsi="Arial" w:cs="Arial"/>
        </w:rPr>
      </w:pPr>
    </w:p>
    <w:p w14:paraId="667528B5" w14:textId="004107DB" w:rsidR="00C8259F" w:rsidRPr="00200C19" w:rsidRDefault="00972E2D">
      <w:pPr>
        <w:rPr>
          <w:rFonts w:ascii="Arial" w:hAnsi="Arial" w:cs="Arial"/>
        </w:rPr>
      </w:pPr>
      <w:r>
        <w:rPr>
          <w:noProof/>
        </w:rPr>
        <mc:AlternateContent>
          <mc:Choice Requires="wps">
            <w:drawing>
              <wp:anchor distT="0" distB="0" distL="114300" distR="114300" simplePos="0" relativeHeight="251660288" behindDoc="0" locked="0" layoutInCell="1" allowOverlap="1" wp14:anchorId="6D788F9F" wp14:editId="4901A66D">
                <wp:simplePos x="0" y="0"/>
                <wp:positionH relativeFrom="column">
                  <wp:posOffset>-581025</wp:posOffset>
                </wp:positionH>
                <wp:positionV relativeFrom="paragraph">
                  <wp:posOffset>219075</wp:posOffset>
                </wp:positionV>
                <wp:extent cx="6934200" cy="43497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6934200" cy="434975"/>
                        </a:xfrm>
                        <a:prstGeom prst="rect">
                          <a:avLst/>
                        </a:prstGeom>
                        <a:noFill/>
                        <a:ln w="6350">
                          <a:noFill/>
                        </a:ln>
                      </wps:spPr>
                      <wps:txbx>
                        <w:txbxContent>
                          <w:p w14:paraId="6D96F940" w14:textId="51D9940F" w:rsidR="00972E2D" w:rsidRPr="00FB725F" w:rsidRDefault="00136805" w:rsidP="00972E2D">
                            <w:pPr>
                              <w:rPr>
                                <w:rFonts w:ascii="Arial" w:hAnsi="Arial" w:cs="Arial"/>
                                <w:b/>
                                <w:bCs/>
                                <w:sz w:val="36"/>
                                <w:szCs w:val="36"/>
                              </w:rPr>
                            </w:pPr>
                            <w:r>
                              <w:rPr>
                                <w:rFonts w:ascii="Arial" w:hAnsi="Arial" w:cs="Arial"/>
                                <w:b/>
                                <w:bCs/>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8F9F" id="Text Box 3" o:spid="_x0000_s1027" type="#_x0000_t202" style="position:absolute;margin-left:-45.75pt;margin-top:17.25pt;width:546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" filled="f" stroked="f" strokeweight=".5pt">
                <v:textbox>
                  <w:txbxContent>
                    <w:p w14:paraId="6D96F940" w14:textId="51D9940F" w:rsidR="00972E2D" w:rsidRPr="00FB725F" w:rsidRDefault="00136805" w:rsidP="00972E2D">
                      <w:pPr>
                        <w:rPr>
                          <w:rFonts w:ascii="Arial" w:hAnsi="Arial" w:cs="Arial"/>
                          <w:b/>
                          <w:bCs/>
                          <w:sz w:val="36"/>
                          <w:szCs w:val="36"/>
                        </w:rPr>
                      </w:pPr>
                      <w:r>
                        <w:rPr>
                          <w:rFonts w:ascii="Arial" w:hAnsi="Arial" w:cs="Arial"/>
                          <w:b/>
                          <w:bCs/>
                          <w:sz w:val="36"/>
                          <w:szCs w:val="36"/>
                        </w:rPr>
                        <w:t>2024</w:t>
                      </w:r>
                    </w:p>
                  </w:txbxContent>
                </v:textbox>
              </v:shape>
            </w:pict>
          </mc:Fallback>
        </mc:AlternateContent>
      </w:r>
    </w:p>
    <w:p w14:paraId="25ED1CE4" w14:textId="373EC4E6" w:rsidR="00C8259F" w:rsidRPr="00200C19" w:rsidRDefault="00C8259F">
      <w:pPr>
        <w:rPr>
          <w:rFonts w:ascii="Arial" w:hAnsi="Arial" w:cs="Arial"/>
        </w:rPr>
      </w:pPr>
    </w:p>
    <w:p w14:paraId="2A48D43B" w14:textId="3DE0E402" w:rsidR="00C8259F" w:rsidRPr="00200C19" w:rsidRDefault="00C8259F">
      <w:pPr>
        <w:rPr>
          <w:rFonts w:ascii="Arial" w:hAnsi="Arial" w:cs="Arial"/>
        </w:rPr>
      </w:pPr>
    </w:p>
    <w:p w14:paraId="4D4497DC" w14:textId="1DD95740" w:rsidR="00C8259F" w:rsidRPr="00200C19" w:rsidRDefault="00972E2D">
      <w:pPr>
        <w:rPr>
          <w:rFonts w:ascii="Arial" w:hAnsi="Arial" w:cs="Arial"/>
        </w:rPr>
      </w:pPr>
      <w:r>
        <w:rPr>
          <w:noProof/>
        </w:rPr>
        <mc:AlternateContent>
          <mc:Choice Requires="wps">
            <w:drawing>
              <wp:anchor distT="0" distB="0" distL="114300" distR="114300" simplePos="0" relativeHeight="251661312" behindDoc="0" locked="0" layoutInCell="1" allowOverlap="1" wp14:anchorId="128201B0" wp14:editId="76046C78">
                <wp:simplePos x="0" y="0"/>
                <wp:positionH relativeFrom="column">
                  <wp:posOffset>-581025</wp:posOffset>
                </wp:positionH>
                <wp:positionV relativeFrom="paragraph">
                  <wp:posOffset>236220</wp:posOffset>
                </wp:positionV>
                <wp:extent cx="2915285" cy="43497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915285" cy="434975"/>
                        </a:xfrm>
                        <a:prstGeom prst="rect">
                          <a:avLst/>
                        </a:prstGeom>
                        <a:noFill/>
                        <a:ln w="6350">
                          <a:noFill/>
                        </a:ln>
                      </wps:spPr>
                      <wps:txbx>
                        <w:txbxContent>
                          <w:p w14:paraId="53E50628" w14:textId="77777777" w:rsidR="00972E2D" w:rsidRPr="00C8259F" w:rsidRDefault="00972E2D" w:rsidP="00972E2D">
                            <w:pPr>
                              <w:rPr>
                                <w:rFonts w:ascii="Arial" w:hAnsi="Arial" w:cs="Arial"/>
                                <w:b/>
                                <w:bCs/>
                              </w:rPr>
                            </w:pPr>
                            <w:r>
                              <w:rPr>
                                <w:rFonts w:ascii="Arial" w:hAnsi="Arial" w:cs="Arial"/>
                                <w:b/>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01B0" id="Text Box 4" o:spid="_x0000_s1028" type="#_x0000_t202" style="position:absolute;margin-left:-45.75pt;margin-top:18.6pt;width:229.5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qQ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" filled="f" stroked="f" strokeweight=".5pt">
                <v:textbox>
                  <w:txbxContent>
                    <w:p w14:paraId="53E50628" w14:textId="77777777" w:rsidR="00972E2D" w:rsidRPr="00C8259F" w:rsidRDefault="00972E2D" w:rsidP="00972E2D">
                      <w:pPr>
                        <w:rPr>
                          <w:rFonts w:ascii="Arial" w:hAnsi="Arial" w:cs="Arial"/>
                          <w:b/>
                          <w:bCs/>
                        </w:rPr>
                      </w:pPr>
                      <w:r>
                        <w:rPr>
                          <w:rFonts w:ascii="Arial" w:hAnsi="Arial" w:cs="Arial"/>
                          <w:b/>
                          <w:bCs/>
                        </w:rPr>
                        <w:t>Date:</w:t>
                      </w:r>
                    </w:p>
                  </w:txbxContent>
                </v:textbox>
              </v:shape>
            </w:pict>
          </mc:Fallback>
        </mc:AlternateContent>
      </w:r>
    </w:p>
    <w:p w14:paraId="41A8A9CD" w14:textId="7C3EDA59" w:rsidR="00C8259F" w:rsidRPr="00200C19" w:rsidRDefault="00C8259F">
      <w:pPr>
        <w:rPr>
          <w:rFonts w:ascii="Arial" w:hAnsi="Arial" w:cs="Arial"/>
        </w:rPr>
      </w:pPr>
    </w:p>
    <w:p w14:paraId="1B99806D" w14:textId="0F9DA76D" w:rsidR="00C8259F" w:rsidRPr="00200C19" w:rsidRDefault="00C8259F">
      <w:pPr>
        <w:rPr>
          <w:rFonts w:ascii="Arial" w:hAnsi="Arial" w:cs="Arial"/>
        </w:rPr>
      </w:pPr>
    </w:p>
    <w:p w14:paraId="4472DE81" w14:textId="638B7251" w:rsidR="00C8259F" w:rsidRPr="00200C19" w:rsidRDefault="00C8259F">
      <w:pPr>
        <w:rPr>
          <w:rFonts w:ascii="Arial" w:hAnsi="Arial" w:cs="Arial"/>
        </w:rPr>
      </w:pPr>
    </w:p>
    <w:p w14:paraId="69AEDB7A" w14:textId="1A8488F6" w:rsidR="00C8259F" w:rsidRPr="00200C19" w:rsidRDefault="00C8259F">
      <w:pPr>
        <w:rPr>
          <w:rFonts w:ascii="Arial" w:hAnsi="Arial" w:cs="Arial"/>
        </w:rPr>
      </w:pPr>
    </w:p>
    <w:p w14:paraId="0D21EFA7" w14:textId="47D638EE" w:rsidR="00C8259F" w:rsidRPr="00200C19" w:rsidRDefault="00C8259F">
      <w:pPr>
        <w:rPr>
          <w:rFonts w:ascii="Arial" w:hAnsi="Arial" w:cs="Arial"/>
        </w:rPr>
      </w:pPr>
    </w:p>
    <w:p w14:paraId="4209F8A1" w14:textId="3377206E" w:rsidR="00C8259F" w:rsidRPr="00200C19" w:rsidRDefault="00C8259F">
      <w:pPr>
        <w:rPr>
          <w:rFonts w:ascii="Arial" w:hAnsi="Arial" w:cs="Arial"/>
        </w:rPr>
      </w:pPr>
    </w:p>
    <w:p w14:paraId="2FAA538E" w14:textId="14BF0B5A" w:rsidR="00C8259F" w:rsidRDefault="00C8259F">
      <w:pPr>
        <w:rPr>
          <w:rFonts w:ascii="Arial" w:hAnsi="Arial" w:cs="Arial"/>
        </w:rPr>
      </w:pPr>
    </w:p>
    <w:p w14:paraId="111CC219" w14:textId="77777777" w:rsidR="00200C19" w:rsidRPr="00200C19" w:rsidRDefault="00200C19">
      <w:pPr>
        <w:rPr>
          <w:rFonts w:ascii="Arial" w:hAnsi="Arial" w:cs="Arial"/>
        </w:rPr>
      </w:pPr>
    </w:p>
    <w:p w14:paraId="1EB662EE" w14:textId="7474DB09" w:rsidR="00C8259F" w:rsidRDefault="00C8259F">
      <w:pPr>
        <w:rPr>
          <w:rFonts w:ascii="Arial" w:hAnsi="Arial" w:cs="Arial"/>
        </w:rPr>
      </w:pPr>
    </w:p>
    <w:p w14:paraId="76AA5AB3" w14:textId="77777777" w:rsidR="00200C19" w:rsidRDefault="00200C19">
      <w:pPr>
        <w:rPr>
          <w:rFonts w:ascii="Arial" w:hAnsi="Arial" w:cs="Arial"/>
        </w:rPr>
      </w:pPr>
    </w:p>
    <w:p w14:paraId="48FD332A" w14:textId="77777777" w:rsidR="00200C19" w:rsidRPr="00200C19" w:rsidRDefault="00200C19">
      <w:pPr>
        <w:rPr>
          <w:rFonts w:ascii="Arial" w:hAnsi="Arial" w:cs="Arial"/>
        </w:rPr>
      </w:pPr>
    </w:p>
    <w:p w14:paraId="0CEF2EE9" w14:textId="4E7BAC82" w:rsidR="00C8259F" w:rsidRPr="00200C19" w:rsidRDefault="00C8259F">
      <w:pPr>
        <w:rPr>
          <w:rFonts w:ascii="Arial" w:hAnsi="Arial" w:cs="Arial"/>
        </w:rPr>
      </w:pPr>
    </w:p>
    <w:p w14:paraId="1EF15423" w14:textId="3DAD25DE" w:rsidR="00C8259F" w:rsidRPr="00200C19" w:rsidRDefault="00C8259F">
      <w:pPr>
        <w:rPr>
          <w:rFonts w:ascii="Arial" w:hAnsi="Arial" w:cs="Arial"/>
        </w:rPr>
      </w:pPr>
    </w:p>
    <w:p w14:paraId="41651509" w14:textId="62AD3FF0" w:rsidR="00C8259F" w:rsidRPr="00200C19" w:rsidRDefault="00C8259F">
      <w:pPr>
        <w:rPr>
          <w:rFonts w:ascii="Arial" w:hAnsi="Arial" w:cs="Arial"/>
        </w:rPr>
      </w:pPr>
    </w:p>
    <w:p w14:paraId="2F3401A3" w14:textId="09D2CC5C" w:rsidR="00C8259F" w:rsidRPr="00200C19" w:rsidRDefault="00C8259F">
      <w:pPr>
        <w:rPr>
          <w:rFonts w:ascii="Arial" w:hAnsi="Arial" w:cs="Arial"/>
        </w:rPr>
      </w:pPr>
    </w:p>
    <w:p w14:paraId="32BE49E2" w14:textId="0B9658D8" w:rsidR="00C8259F" w:rsidRPr="00200C19" w:rsidRDefault="00C8259F">
      <w:pPr>
        <w:rPr>
          <w:rFonts w:ascii="Arial" w:hAnsi="Arial" w:cs="Arial"/>
        </w:rPr>
      </w:pPr>
    </w:p>
    <w:p w14:paraId="302D6E70" w14:textId="2BB291E6" w:rsidR="00C8259F" w:rsidRPr="00200C19" w:rsidRDefault="00C8259F">
      <w:pPr>
        <w:rPr>
          <w:rFonts w:ascii="Arial" w:hAnsi="Arial" w:cs="Arial"/>
        </w:rPr>
      </w:pPr>
    </w:p>
    <w:p w14:paraId="481AA403" w14:textId="37040659" w:rsidR="00C8259F" w:rsidRPr="00200C19" w:rsidRDefault="00C8259F">
      <w:pPr>
        <w:rPr>
          <w:rFonts w:ascii="Arial" w:hAnsi="Arial" w:cs="Arial"/>
        </w:rPr>
      </w:pPr>
    </w:p>
    <w:p w14:paraId="0C34DD2C" w14:textId="63158E9D" w:rsidR="00C8259F" w:rsidRPr="00200C19" w:rsidRDefault="00C8259F">
      <w:pPr>
        <w:rPr>
          <w:rFonts w:ascii="Arial" w:hAnsi="Arial" w:cs="Arial"/>
        </w:rPr>
      </w:pPr>
    </w:p>
    <w:p w14:paraId="4D0D0EA0" w14:textId="173CFCB1" w:rsidR="00C8259F" w:rsidRPr="00200C19" w:rsidRDefault="00C8259F">
      <w:pPr>
        <w:rPr>
          <w:rFonts w:ascii="Arial" w:hAnsi="Arial" w:cs="Arial"/>
        </w:rPr>
      </w:pPr>
    </w:p>
    <w:p w14:paraId="0596E218" w14:textId="086C5E41" w:rsidR="00C8259F" w:rsidRPr="00200C19" w:rsidRDefault="00C8259F">
      <w:pPr>
        <w:rPr>
          <w:rFonts w:ascii="Arial" w:hAnsi="Arial" w:cs="Arial"/>
        </w:rPr>
      </w:pPr>
    </w:p>
    <w:p w14:paraId="4068AB8B" w14:textId="0A89DBBA" w:rsidR="00C8259F" w:rsidRPr="00200C19" w:rsidRDefault="00C8259F">
      <w:pPr>
        <w:rPr>
          <w:rFonts w:ascii="Arial" w:hAnsi="Arial" w:cs="Arial"/>
        </w:rPr>
      </w:pPr>
    </w:p>
    <w:p w14:paraId="65BF1515" w14:textId="6E98AE67" w:rsidR="00C8259F" w:rsidRPr="00200C19" w:rsidRDefault="00C8259F">
      <w:pPr>
        <w:rPr>
          <w:rFonts w:ascii="Arial" w:hAnsi="Arial" w:cs="Arial"/>
        </w:rPr>
      </w:pPr>
    </w:p>
    <w:p w14:paraId="72679535" w14:textId="0AD412C2" w:rsidR="00C8259F" w:rsidRPr="00200C19" w:rsidRDefault="00C8259F">
      <w:pPr>
        <w:rPr>
          <w:rFonts w:ascii="Arial" w:hAnsi="Arial" w:cs="Arial"/>
        </w:rPr>
      </w:pPr>
    </w:p>
    <w:p w14:paraId="04E063BD" w14:textId="2F5EF32C" w:rsidR="00C8259F" w:rsidRPr="00200C19" w:rsidRDefault="00C8259F">
      <w:pPr>
        <w:rPr>
          <w:rFonts w:ascii="Arial" w:hAnsi="Arial" w:cs="Arial"/>
        </w:rPr>
      </w:pPr>
    </w:p>
    <w:p w14:paraId="68A3AA96" w14:textId="7523BA5E" w:rsidR="00C8259F" w:rsidRPr="00200C19" w:rsidRDefault="00C8259F">
      <w:pPr>
        <w:rPr>
          <w:rFonts w:ascii="Arial" w:hAnsi="Arial" w:cs="Arial"/>
        </w:rPr>
      </w:pPr>
    </w:p>
    <w:p w14:paraId="4DDB3FDA" w14:textId="2CE3DE31" w:rsidR="00C8259F" w:rsidRPr="00200C19" w:rsidRDefault="00C8259F">
      <w:pPr>
        <w:rPr>
          <w:rFonts w:ascii="Arial" w:hAnsi="Arial" w:cs="Arial"/>
        </w:rPr>
      </w:pPr>
    </w:p>
    <w:p w14:paraId="3A33E781" w14:textId="74451C66" w:rsidR="00C8259F" w:rsidRPr="00200C19" w:rsidRDefault="00C8259F">
      <w:pPr>
        <w:rPr>
          <w:rFonts w:ascii="Arial" w:hAnsi="Arial" w:cs="Arial"/>
        </w:rPr>
      </w:pPr>
    </w:p>
    <w:p w14:paraId="1A5F5B69" w14:textId="5742836A" w:rsidR="00C8259F" w:rsidRPr="00200C19" w:rsidRDefault="00C8259F">
      <w:pPr>
        <w:rPr>
          <w:rFonts w:ascii="Arial" w:hAnsi="Arial" w:cs="Arial"/>
        </w:rPr>
      </w:pPr>
    </w:p>
    <w:p w14:paraId="2DB86328" w14:textId="15C0D3B8" w:rsidR="00C8259F" w:rsidRPr="00200C19" w:rsidRDefault="00C8259F">
      <w:pPr>
        <w:rPr>
          <w:rFonts w:ascii="Arial" w:hAnsi="Arial" w:cs="Arial"/>
        </w:rPr>
      </w:pPr>
    </w:p>
    <w:p w14:paraId="7B07D58E" w14:textId="13109ECC" w:rsidR="00C8259F" w:rsidRPr="00200C19" w:rsidRDefault="00C8259F">
      <w:pPr>
        <w:rPr>
          <w:rFonts w:ascii="Arial" w:hAnsi="Arial" w:cs="Arial"/>
        </w:rPr>
      </w:pPr>
    </w:p>
    <w:p w14:paraId="5FDE55CB" w14:textId="77777777" w:rsidR="00200C19" w:rsidRPr="00200C19" w:rsidRDefault="00200C19" w:rsidP="00200C19">
      <w:pPr>
        <w:rPr>
          <w:rFonts w:ascii="Arial" w:hAnsi="Arial" w:cs="Arial"/>
        </w:rPr>
      </w:pPr>
    </w:p>
    <w:p w14:paraId="3824D894" w14:textId="77777777" w:rsidR="00972E2D" w:rsidRDefault="00972E2D" w:rsidP="00972E2D">
      <w:pPr>
        <w:rPr>
          <w:rFonts w:ascii="Arial" w:hAnsi="Arial" w:cs="Arial"/>
          <w:b/>
          <w:bCs/>
          <w:sz w:val="40"/>
          <w:szCs w:val="40"/>
        </w:rPr>
      </w:pPr>
      <w:r w:rsidRPr="005C4553">
        <w:rPr>
          <w:rFonts w:ascii="Arial" w:hAnsi="Arial" w:cs="Arial"/>
          <w:b/>
          <w:bCs/>
          <w:sz w:val="40"/>
          <w:szCs w:val="40"/>
        </w:rPr>
        <w:t>Contents</w:t>
      </w:r>
    </w:p>
    <w:p w14:paraId="277CCCCD" w14:textId="77777777" w:rsidR="00972E2D" w:rsidRDefault="00972E2D" w:rsidP="00972E2D">
      <w:pPr>
        <w:rPr>
          <w:rFonts w:ascii="Arial" w:hAnsi="Arial" w:cs="Arial"/>
          <w:b/>
          <w:bCs/>
        </w:rPr>
      </w:pPr>
    </w:p>
    <w:p w14:paraId="79C994AF" w14:textId="6055A748" w:rsidR="00972E2D" w:rsidRPr="00F27D85" w:rsidRDefault="00F27D85" w:rsidP="00F27D85">
      <w:pPr>
        <w:rPr>
          <w:rFonts w:ascii="Arial" w:hAnsi="Arial" w:cs="Arial"/>
          <w:b/>
          <w:bCs/>
        </w:rPr>
      </w:pPr>
      <w:r w:rsidRPr="00F27D85">
        <w:rPr>
          <w:rFonts w:ascii="Arial" w:hAnsi="Arial" w:cs="Arial"/>
          <w:b/>
          <w:bCs/>
        </w:rPr>
        <w:t>Introduction</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 3</w:t>
      </w:r>
    </w:p>
    <w:p w14:paraId="6FD683AA" w14:textId="3025B77B" w:rsidR="00F27D85" w:rsidRPr="00F27D85" w:rsidRDefault="00F27D85" w:rsidP="00F27D85">
      <w:pPr>
        <w:rPr>
          <w:rFonts w:ascii="Arial" w:hAnsi="Arial" w:cs="Arial"/>
          <w:b/>
          <w:bCs/>
        </w:rPr>
      </w:pPr>
      <w:r w:rsidRPr="00F27D85">
        <w:rPr>
          <w:rFonts w:ascii="Arial" w:hAnsi="Arial" w:cs="Arial"/>
          <w:b/>
          <w:bCs/>
        </w:rPr>
        <w:t>Disability in the workforce</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 5</w:t>
      </w:r>
    </w:p>
    <w:p w14:paraId="6B5E4D66" w14:textId="498F6D91" w:rsidR="00F27D85" w:rsidRPr="00F27D85" w:rsidRDefault="00F27D85" w:rsidP="00F27D85">
      <w:pPr>
        <w:rPr>
          <w:rFonts w:ascii="Arial" w:hAnsi="Arial" w:cs="Arial"/>
          <w:b/>
          <w:bCs/>
        </w:rPr>
      </w:pPr>
      <w:r w:rsidRPr="00F27D85">
        <w:rPr>
          <w:rFonts w:ascii="Arial" w:hAnsi="Arial" w:cs="Arial"/>
          <w:b/>
          <w:bCs/>
        </w:rPr>
        <w:t>Metric 1</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 7</w:t>
      </w:r>
    </w:p>
    <w:p w14:paraId="0E9EAB12" w14:textId="5B7749AF" w:rsidR="00F27D85" w:rsidRPr="00F27D85" w:rsidRDefault="00F27D85" w:rsidP="00F27D85">
      <w:pPr>
        <w:rPr>
          <w:rFonts w:ascii="Arial" w:hAnsi="Arial" w:cs="Arial"/>
          <w:b/>
          <w:bCs/>
        </w:rPr>
      </w:pPr>
      <w:r w:rsidRPr="00F27D85">
        <w:rPr>
          <w:rFonts w:ascii="Arial" w:hAnsi="Arial" w:cs="Arial"/>
          <w:b/>
          <w:bCs/>
        </w:rPr>
        <w:t xml:space="preserve">Metric 2 </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10</w:t>
      </w:r>
    </w:p>
    <w:p w14:paraId="0064D316" w14:textId="553B30B8" w:rsidR="00F27D85" w:rsidRDefault="00F27D85" w:rsidP="00F27D85">
      <w:pPr>
        <w:rPr>
          <w:rFonts w:ascii="Arial" w:hAnsi="Arial" w:cs="Arial"/>
          <w:b/>
          <w:bCs/>
        </w:rPr>
      </w:pPr>
      <w:r w:rsidRPr="00F27D85">
        <w:rPr>
          <w:rFonts w:ascii="Arial" w:hAnsi="Arial" w:cs="Arial"/>
          <w:b/>
          <w:bCs/>
        </w:rPr>
        <w:t xml:space="preserve">Metric 3 </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11</w:t>
      </w:r>
    </w:p>
    <w:p w14:paraId="69A6D623" w14:textId="6912DDAD" w:rsidR="00F27D85" w:rsidRPr="00F27D85" w:rsidRDefault="00F27D85" w:rsidP="00F27D85">
      <w:pPr>
        <w:rPr>
          <w:rFonts w:ascii="Arial" w:hAnsi="Arial" w:cs="Arial"/>
          <w:b/>
          <w:bCs/>
        </w:rPr>
      </w:pPr>
      <w:r>
        <w:rPr>
          <w:rFonts w:ascii="Arial" w:hAnsi="Arial" w:cs="Arial"/>
          <w:b/>
          <w:bCs/>
        </w:rPr>
        <w:t>NHS Staff Survey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12</w:t>
      </w:r>
    </w:p>
    <w:p w14:paraId="793601DF" w14:textId="2251281C" w:rsidR="00F27D85" w:rsidRDefault="00F27D85" w:rsidP="00F27D85">
      <w:pPr>
        <w:rPr>
          <w:rFonts w:ascii="Arial" w:hAnsi="Arial" w:cs="Arial"/>
          <w:b/>
          <w:bCs/>
        </w:rPr>
      </w:pPr>
      <w:r w:rsidRPr="00F27D85">
        <w:rPr>
          <w:rFonts w:ascii="Arial" w:hAnsi="Arial" w:cs="Arial"/>
          <w:b/>
          <w:bCs/>
        </w:rPr>
        <w:t>Metric 4</w:t>
      </w:r>
      <w:r>
        <w:rPr>
          <w:rFonts w:ascii="Arial" w:hAnsi="Arial" w:cs="Arial"/>
          <w:b/>
          <w:bCs/>
        </w:rPr>
        <w:t>a</w:t>
      </w:r>
      <w:r>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13</w:t>
      </w:r>
    </w:p>
    <w:p w14:paraId="04614375" w14:textId="3C62874F" w:rsidR="00F27D85" w:rsidRDefault="00F27D85" w:rsidP="00F27D85">
      <w:pPr>
        <w:rPr>
          <w:rFonts w:ascii="Arial" w:hAnsi="Arial" w:cs="Arial"/>
          <w:b/>
          <w:bCs/>
        </w:rPr>
      </w:pPr>
      <w:r>
        <w:rPr>
          <w:rFonts w:ascii="Arial" w:hAnsi="Arial" w:cs="Arial"/>
          <w:b/>
          <w:bCs/>
        </w:rPr>
        <w:t>Metric 4b</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16</w:t>
      </w:r>
    </w:p>
    <w:p w14:paraId="78A200A9" w14:textId="18E82C5C" w:rsidR="00F27D85" w:rsidRPr="00F27D85" w:rsidRDefault="00F27D85" w:rsidP="00F27D85">
      <w:pPr>
        <w:rPr>
          <w:rFonts w:ascii="Arial" w:hAnsi="Arial" w:cs="Arial"/>
          <w:b/>
          <w:bCs/>
        </w:rPr>
      </w:pPr>
      <w:r w:rsidRPr="00F27D85">
        <w:rPr>
          <w:rFonts w:ascii="Arial" w:hAnsi="Arial" w:cs="Arial"/>
          <w:b/>
          <w:bCs/>
        </w:rPr>
        <w:t>Metric 5</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Pr>
          <w:rFonts w:ascii="Arial" w:hAnsi="Arial" w:cs="Arial"/>
          <w:b/>
          <w:bCs/>
        </w:rPr>
        <w:t>Page 17</w:t>
      </w:r>
    </w:p>
    <w:p w14:paraId="2D641B24" w14:textId="2F039431" w:rsidR="00F27D85" w:rsidRPr="00F27D85" w:rsidRDefault="00F27D85" w:rsidP="00F27D85">
      <w:pPr>
        <w:rPr>
          <w:rFonts w:ascii="Arial" w:hAnsi="Arial" w:cs="Arial"/>
          <w:b/>
          <w:bCs/>
        </w:rPr>
      </w:pPr>
      <w:r w:rsidRPr="00F27D85">
        <w:rPr>
          <w:rFonts w:ascii="Arial" w:hAnsi="Arial" w:cs="Arial"/>
          <w:b/>
          <w:bCs/>
        </w:rPr>
        <w:t>Metric 6</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18</w:t>
      </w:r>
    </w:p>
    <w:p w14:paraId="62316A5E" w14:textId="0399892E" w:rsidR="00F27D85" w:rsidRPr="00F27D85" w:rsidRDefault="00F27D85" w:rsidP="00F27D85">
      <w:pPr>
        <w:rPr>
          <w:rFonts w:ascii="Arial" w:hAnsi="Arial" w:cs="Arial"/>
          <w:b/>
          <w:bCs/>
        </w:rPr>
      </w:pPr>
      <w:r w:rsidRPr="00F27D85">
        <w:rPr>
          <w:rFonts w:ascii="Arial" w:hAnsi="Arial" w:cs="Arial"/>
          <w:b/>
          <w:bCs/>
        </w:rPr>
        <w:t xml:space="preserve">Metric 7 </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19</w:t>
      </w:r>
    </w:p>
    <w:p w14:paraId="6AE59368" w14:textId="38519741" w:rsidR="00F27D85" w:rsidRPr="00F27D85" w:rsidRDefault="00F27D85" w:rsidP="00F27D85">
      <w:pPr>
        <w:rPr>
          <w:rFonts w:ascii="Arial" w:hAnsi="Arial" w:cs="Arial"/>
          <w:b/>
          <w:bCs/>
        </w:rPr>
      </w:pPr>
      <w:r w:rsidRPr="00F27D85">
        <w:rPr>
          <w:rFonts w:ascii="Arial" w:hAnsi="Arial" w:cs="Arial"/>
          <w:b/>
          <w:bCs/>
        </w:rPr>
        <w:t>Metric 8</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20</w:t>
      </w:r>
    </w:p>
    <w:p w14:paraId="32F54918" w14:textId="378D5755" w:rsidR="00F27D85" w:rsidRPr="00F27D85" w:rsidRDefault="00F27D85" w:rsidP="00F27D85">
      <w:pPr>
        <w:rPr>
          <w:rFonts w:ascii="Arial" w:hAnsi="Arial" w:cs="Arial"/>
          <w:b/>
          <w:bCs/>
        </w:rPr>
      </w:pPr>
      <w:r w:rsidRPr="00F27D85">
        <w:rPr>
          <w:rFonts w:ascii="Arial" w:hAnsi="Arial" w:cs="Arial"/>
          <w:b/>
          <w:bCs/>
        </w:rPr>
        <w:t>Metric 9</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21</w:t>
      </w:r>
    </w:p>
    <w:p w14:paraId="255C3A42" w14:textId="005A1840" w:rsidR="00F27D85" w:rsidRPr="00F27D85" w:rsidRDefault="00F27D85" w:rsidP="00F27D85">
      <w:pPr>
        <w:rPr>
          <w:rFonts w:ascii="Arial" w:hAnsi="Arial" w:cs="Arial"/>
          <w:b/>
          <w:bCs/>
        </w:rPr>
      </w:pPr>
      <w:r w:rsidRPr="00F27D85">
        <w:rPr>
          <w:rFonts w:ascii="Arial" w:hAnsi="Arial" w:cs="Arial"/>
          <w:b/>
          <w:bCs/>
        </w:rPr>
        <w:t>Metric 10</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22</w:t>
      </w:r>
    </w:p>
    <w:p w14:paraId="105AED5D" w14:textId="18B70DCA" w:rsidR="00F27D85" w:rsidRPr="00F27D85" w:rsidRDefault="00F27D85" w:rsidP="00F27D85">
      <w:pPr>
        <w:rPr>
          <w:rFonts w:ascii="Arial" w:hAnsi="Arial" w:cs="Arial"/>
          <w:b/>
          <w:bCs/>
        </w:rPr>
      </w:pPr>
      <w:r w:rsidRPr="00F27D85">
        <w:rPr>
          <w:rFonts w:ascii="Arial" w:hAnsi="Arial" w:cs="Arial"/>
          <w:b/>
          <w:bCs/>
        </w:rPr>
        <w:t>Current and future workplans</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Pr>
          <w:rFonts w:ascii="Arial" w:hAnsi="Arial" w:cs="Arial"/>
          <w:b/>
          <w:bCs/>
        </w:rPr>
        <w:t xml:space="preserve"> 23</w:t>
      </w:r>
    </w:p>
    <w:p w14:paraId="59FF06F5" w14:textId="07971E05" w:rsidR="00F27D85" w:rsidRPr="00F27D85" w:rsidRDefault="00F27D85" w:rsidP="00F27D85">
      <w:pPr>
        <w:rPr>
          <w:rFonts w:ascii="Arial" w:hAnsi="Arial" w:cs="Arial"/>
          <w:b/>
          <w:bCs/>
        </w:rPr>
      </w:pPr>
      <w:r>
        <w:rPr>
          <w:rFonts w:ascii="Arial" w:hAnsi="Arial" w:cs="Arial"/>
          <w:b/>
          <w:bCs/>
        </w:rPr>
        <w:t>2024 – 202</w:t>
      </w:r>
      <w:r w:rsidR="001162BB">
        <w:rPr>
          <w:rFonts w:ascii="Arial" w:hAnsi="Arial" w:cs="Arial"/>
          <w:b/>
          <w:bCs/>
        </w:rPr>
        <w:t>6</w:t>
      </w:r>
      <w:r>
        <w:rPr>
          <w:rFonts w:ascii="Arial" w:hAnsi="Arial" w:cs="Arial"/>
          <w:b/>
          <w:bCs/>
        </w:rPr>
        <w:t xml:space="preserve"> </w:t>
      </w:r>
      <w:r w:rsidR="003A280A">
        <w:rPr>
          <w:rFonts w:ascii="Arial" w:hAnsi="Arial" w:cs="Arial"/>
          <w:b/>
          <w:bCs/>
        </w:rPr>
        <w:t>a</w:t>
      </w:r>
      <w:r w:rsidRPr="00F27D85">
        <w:rPr>
          <w:rFonts w:ascii="Arial" w:hAnsi="Arial" w:cs="Arial"/>
          <w:b/>
          <w:bCs/>
        </w:rPr>
        <w:t>ction plan</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sidR="003A280A">
        <w:rPr>
          <w:rFonts w:ascii="Arial" w:hAnsi="Arial" w:cs="Arial"/>
          <w:b/>
          <w:bCs/>
        </w:rPr>
        <w:t xml:space="preserve"> 25</w:t>
      </w:r>
    </w:p>
    <w:p w14:paraId="7F5261C1" w14:textId="55F36E43" w:rsidR="00F27D85" w:rsidRPr="00F27D85" w:rsidRDefault="00F27D85" w:rsidP="00F27D85">
      <w:pPr>
        <w:rPr>
          <w:rFonts w:ascii="Arial" w:hAnsi="Arial" w:cs="Arial"/>
          <w:b/>
          <w:bCs/>
        </w:rPr>
      </w:pPr>
      <w:r w:rsidRPr="00F27D85">
        <w:rPr>
          <w:rFonts w:ascii="Arial" w:hAnsi="Arial" w:cs="Arial"/>
          <w:b/>
          <w:bCs/>
        </w:rPr>
        <w:t>Contact details</w:t>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r>
      <w:r w:rsidRPr="00F27D85">
        <w:rPr>
          <w:rFonts w:ascii="Arial" w:hAnsi="Arial" w:cs="Arial"/>
          <w:b/>
          <w:bCs/>
        </w:rPr>
        <w:tab/>
        <w:t>Page</w:t>
      </w:r>
      <w:r w:rsidR="003A280A">
        <w:rPr>
          <w:rFonts w:ascii="Arial" w:hAnsi="Arial" w:cs="Arial"/>
          <w:b/>
          <w:bCs/>
        </w:rPr>
        <w:t xml:space="preserve"> 2</w:t>
      </w:r>
      <w:r w:rsidR="001162BB">
        <w:rPr>
          <w:rFonts w:ascii="Arial" w:hAnsi="Arial" w:cs="Arial"/>
          <w:b/>
          <w:bCs/>
        </w:rPr>
        <w:t>5</w:t>
      </w:r>
    </w:p>
    <w:p w14:paraId="4559F0F7" w14:textId="3D4E2F60" w:rsidR="00972E2D" w:rsidRDefault="00972E2D" w:rsidP="00972E2D"/>
    <w:p w14:paraId="267E0315" w14:textId="77777777" w:rsidR="00972E2D" w:rsidRDefault="00972E2D" w:rsidP="00972E2D"/>
    <w:p w14:paraId="4B48FDD1" w14:textId="77777777" w:rsidR="00972E2D" w:rsidRDefault="00972E2D" w:rsidP="00972E2D"/>
    <w:p w14:paraId="4A3E15D0" w14:textId="77777777" w:rsidR="00972E2D" w:rsidRDefault="00972E2D" w:rsidP="00972E2D"/>
    <w:p w14:paraId="4AD7B310" w14:textId="77777777" w:rsidR="00972E2D" w:rsidRDefault="00972E2D" w:rsidP="00972E2D"/>
    <w:p w14:paraId="4FFD593C" w14:textId="77777777" w:rsidR="00972E2D" w:rsidRDefault="00972E2D" w:rsidP="00972E2D"/>
    <w:p w14:paraId="45552644" w14:textId="77777777" w:rsidR="00972E2D" w:rsidRDefault="00972E2D" w:rsidP="00972E2D"/>
    <w:p w14:paraId="6EA9E5E0" w14:textId="77777777" w:rsidR="00972E2D" w:rsidRDefault="00972E2D" w:rsidP="00972E2D"/>
    <w:p w14:paraId="06E4C727" w14:textId="77777777" w:rsidR="00972E2D" w:rsidRDefault="00972E2D" w:rsidP="00972E2D"/>
    <w:p w14:paraId="11B8D18D" w14:textId="77777777" w:rsidR="00972E2D" w:rsidRDefault="00972E2D" w:rsidP="00972E2D"/>
    <w:p w14:paraId="7A4BD267" w14:textId="77777777" w:rsidR="00972E2D" w:rsidRDefault="00972E2D" w:rsidP="00972E2D"/>
    <w:p w14:paraId="49D3C4DC" w14:textId="77777777" w:rsidR="00972E2D" w:rsidRDefault="00972E2D" w:rsidP="00972E2D"/>
    <w:p w14:paraId="5C34071C" w14:textId="77777777" w:rsidR="00972E2D" w:rsidRDefault="00972E2D" w:rsidP="00972E2D"/>
    <w:p w14:paraId="5301992F" w14:textId="77777777" w:rsidR="00972E2D" w:rsidRDefault="00972E2D" w:rsidP="00972E2D"/>
    <w:p w14:paraId="7F5E7C02" w14:textId="77777777" w:rsidR="00972E2D" w:rsidRDefault="00972E2D" w:rsidP="00972E2D"/>
    <w:p w14:paraId="66C8540E" w14:textId="77777777" w:rsidR="00972E2D" w:rsidRDefault="00972E2D" w:rsidP="00972E2D"/>
    <w:p w14:paraId="2E4D9CB1" w14:textId="77777777" w:rsidR="00972E2D" w:rsidRDefault="00972E2D" w:rsidP="00972E2D"/>
    <w:p w14:paraId="7280F296" w14:textId="77777777" w:rsidR="00972E2D" w:rsidRDefault="00972E2D" w:rsidP="00972E2D"/>
    <w:p w14:paraId="57E75ED9" w14:textId="77777777" w:rsidR="00972E2D" w:rsidRDefault="00972E2D" w:rsidP="00972E2D"/>
    <w:p w14:paraId="622E9C7F" w14:textId="77777777" w:rsidR="00972E2D" w:rsidRDefault="00972E2D" w:rsidP="00972E2D"/>
    <w:p w14:paraId="3136A308" w14:textId="77777777" w:rsidR="00972E2D" w:rsidRDefault="00972E2D" w:rsidP="00972E2D"/>
    <w:p w14:paraId="18193D28" w14:textId="77777777" w:rsidR="00972E2D" w:rsidRDefault="00972E2D" w:rsidP="00972E2D"/>
    <w:p w14:paraId="1B4BD371" w14:textId="77777777" w:rsidR="00972E2D" w:rsidRDefault="00972E2D" w:rsidP="00972E2D"/>
    <w:p w14:paraId="46FB5A76" w14:textId="77777777" w:rsidR="00972E2D" w:rsidRDefault="00972E2D" w:rsidP="00972E2D"/>
    <w:p w14:paraId="33CA347D" w14:textId="77777777" w:rsidR="00972E2D" w:rsidRDefault="00972E2D" w:rsidP="00972E2D"/>
    <w:p w14:paraId="6F4C6E28" w14:textId="77777777" w:rsidR="00972E2D" w:rsidRDefault="00972E2D" w:rsidP="00972E2D"/>
    <w:p w14:paraId="622AF10F" w14:textId="77777777" w:rsidR="00972E2D" w:rsidRDefault="00972E2D" w:rsidP="00972E2D"/>
    <w:p w14:paraId="246EC875" w14:textId="77777777" w:rsidR="00972E2D" w:rsidRDefault="00972E2D" w:rsidP="00972E2D"/>
    <w:p w14:paraId="59D6FD68"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Introduction</w:t>
      </w:r>
    </w:p>
    <w:p w14:paraId="27C466EF" w14:textId="77777777" w:rsidR="00136805" w:rsidRDefault="00136805" w:rsidP="00136805">
      <w:pPr>
        <w:spacing w:after="160" w:line="276" w:lineRule="auto"/>
        <w:rPr>
          <w:rFonts w:ascii="Arial" w:hAnsi="Arial" w:cs="Arial"/>
        </w:rPr>
      </w:pPr>
      <w:r>
        <w:rPr>
          <w:rFonts w:ascii="Arial" w:hAnsi="Arial" w:cs="Arial"/>
        </w:rPr>
        <w:t>The Workforce Disability Equality Standard has been mandated for all NHS providers since 2019.</w:t>
      </w:r>
    </w:p>
    <w:p w14:paraId="34ADA4BC" w14:textId="77777777" w:rsidR="00136805" w:rsidRDefault="00136805" w:rsidP="00136805">
      <w:pPr>
        <w:spacing w:after="160" w:line="276" w:lineRule="auto"/>
        <w:rPr>
          <w:rFonts w:ascii="Arial" w:hAnsi="Arial" w:cs="Arial"/>
        </w:rPr>
      </w:pPr>
      <w:r>
        <w:rPr>
          <w:rFonts w:ascii="Arial" w:hAnsi="Arial" w:cs="Arial"/>
        </w:rPr>
        <w:t xml:space="preserve">The ten metrics look at difference in workplace experience for disabled and non-disabled staff. </w:t>
      </w:r>
      <w:r w:rsidRPr="001803A8">
        <w:rPr>
          <w:rFonts w:ascii="Arial" w:hAnsi="Arial" w:cs="Arial"/>
        </w:rPr>
        <w:t xml:space="preserve">The metrics </w:t>
      </w:r>
      <w:r>
        <w:rPr>
          <w:rFonts w:ascii="Arial" w:hAnsi="Arial" w:cs="Arial"/>
        </w:rPr>
        <w:t>include</w:t>
      </w:r>
      <w:r w:rsidRPr="001803A8">
        <w:rPr>
          <w:rFonts w:ascii="Arial" w:hAnsi="Arial" w:cs="Arial"/>
        </w:rPr>
        <w:t xml:space="preserve"> likelihood </w:t>
      </w:r>
      <w:r>
        <w:rPr>
          <w:rFonts w:ascii="Arial" w:hAnsi="Arial" w:cs="Arial"/>
        </w:rPr>
        <w:t>of being recruited, career advancement, involvement in capability processes, provision of reasonable adjustments, and experiences of bullying and harassment from different sources. Information is taken from various sources and reported anonymously to NHS England.</w:t>
      </w:r>
    </w:p>
    <w:p w14:paraId="049585D6" w14:textId="77777777" w:rsidR="00136805" w:rsidRDefault="00136805" w:rsidP="00136805">
      <w:pPr>
        <w:spacing w:after="160" w:line="276" w:lineRule="auto"/>
        <w:rPr>
          <w:rFonts w:ascii="Arial" w:hAnsi="Arial" w:cs="Arial"/>
        </w:rPr>
      </w:pPr>
      <w:r>
        <w:rPr>
          <w:rFonts w:ascii="Arial" w:hAnsi="Arial" w:cs="Arial"/>
        </w:rPr>
        <w:t>In this 2024 report</w:t>
      </w:r>
      <w:r w:rsidRPr="00ED11CE">
        <w:rPr>
          <w:rFonts w:ascii="Arial" w:hAnsi="Arial" w:cs="Arial"/>
        </w:rPr>
        <w:t xml:space="preserve"> </w:t>
      </w:r>
      <w:r>
        <w:rPr>
          <w:rFonts w:ascii="Arial" w:hAnsi="Arial" w:cs="Arial"/>
        </w:rPr>
        <w:t>a full summary table of the NHS England data submission is given, progression detail has been provided for each indicator from 2019 to date, and brief information of equality work in 2023 - 2024 is provided.</w:t>
      </w:r>
    </w:p>
    <w:p w14:paraId="773C056E" w14:textId="77777777" w:rsidR="00136805" w:rsidRDefault="00136805" w:rsidP="00136805">
      <w:pPr>
        <w:spacing w:after="160" w:line="276" w:lineRule="auto"/>
        <w:rPr>
          <w:rFonts w:ascii="Arial" w:hAnsi="Arial" w:cs="Arial"/>
        </w:rPr>
      </w:pPr>
      <w:r>
        <w:rPr>
          <w:rFonts w:ascii="Arial" w:hAnsi="Arial" w:cs="Arial"/>
        </w:rPr>
        <w:t>Key findings for 2024 in brief are:</w:t>
      </w:r>
    </w:p>
    <w:p w14:paraId="54A950FC" w14:textId="6447F05E" w:rsidR="00136805" w:rsidRPr="00FF3717" w:rsidRDefault="00136805" w:rsidP="00136805">
      <w:pPr>
        <w:pStyle w:val="ListParagraph"/>
        <w:numPr>
          <w:ilvl w:val="0"/>
          <w:numId w:val="3"/>
        </w:numPr>
        <w:spacing w:line="276" w:lineRule="auto"/>
        <w:rPr>
          <w:rFonts w:ascii="Arial" w:hAnsi="Arial" w:cs="Arial"/>
          <w:b/>
          <w:bCs/>
        </w:rPr>
      </w:pPr>
      <w:r w:rsidRPr="00FF3717">
        <w:rPr>
          <w:rFonts w:ascii="Arial" w:hAnsi="Arial" w:cs="Arial"/>
        </w:rPr>
        <w:t>The percentage of disabled staff in the overall workforce is increasing</w:t>
      </w:r>
      <w:r w:rsidR="00B9408D">
        <w:rPr>
          <w:rFonts w:ascii="Arial" w:hAnsi="Arial" w:cs="Arial"/>
        </w:rPr>
        <w:t>, now at 4%</w:t>
      </w:r>
      <w:r w:rsidRPr="00FF3717">
        <w:rPr>
          <w:rFonts w:ascii="Arial" w:hAnsi="Arial" w:cs="Arial"/>
        </w:rPr>
        <w:t>, and the number of not known records decreasing</w:t>
      </w:r>
      <w:r w:rsidR="00B9408D">
        <w:rPr>
          <w:rFonts w:ascii="Arial" w:hAnsi="Arial" w:cs="Arial"/>
        </w:rPr>
        <w:t>, down to 15.4%</w:t>
      </w:r>
      <w:r w:rsidRPr="00FF3717">
        <w:rPr>
          <w:rFonts w:ascii="Arial" w:hAnsi="Arial" w:cs="Arial"/>
        </w:rPr>
        <w:t>. This is positive progress; disability is more likely to be acquired during working life but as a self-reported field in electronic staff records may not be updated by staff members when they become disabled</w:t>
      </w:r>
      <w:r w:rsidR="00FF3717" w:rsidRPr="00FF3717">
        <w:rPr>
          <w:rFonts w:ascii="Arial" w:hAnsi="Arial" w:cs="Arial"/>
        </w:rPr>
        <w:t>. Data about disability enables the Trust to both monitor equality impacts, and also proactively support staff more effectively.</w:t>
      </w:r>
    </w:p>
    <w:p w14:paraId="7E94AF7B" w14:textId="2BEAAB11" w:rsidR="00136805" w:rsidRPr="00FF3717" w:rsidRDefault="00136805" w:rsidP="00136805">
      <w:pPr>
        <w:pStyle w:val="ListParagraph"/>
        <w:numPr>
          <w:ilvl w:val="0"/>
          <w:numId w:val="3"/>
        </w:numPr>
        <w:spacing w:line="276" w:lineRule="auto"/>
        <w:rPr>
          <w:rFonts w:ascii="Arial" w:hAnsi="Arial" w:cs="Arial"/>
          <w:b/>
          <w:bCs/>
        </w:rPr>
      </w:pPr>
      <w:r w:rsidRPr="00FF3717">
        <w:rPr>
          <w:rFonts w:ascii="Arial" w:hAnsi="Arial" w:cs="Arial"/>
        </w:rPr>
        <w:t xml:space="preserve">There is a </w:t>
      </w:r>
      <w:r w:rsidR="00B9408D">
        <w:rPr>
          <w:rFonts w:ascii="Arial" w:hAnsi="Arial" w:cs="Arial"/>
        </w:rPr>
        <w:t xml:space="preserve">percentage </w:t>
      </w:r>
      <w:r w:rsidRPr="00FF3717">
        <w:rPr>
          <w:rFonts w:ascii="Arial" w:hAnsi="Arial" w:cs="Arial"/>
        </w:rPr>
        <w:t>gap between disabled staff records and the number of staff through the NHS Staff Survey stating they have a disability. The definition in the NHS Staff Survey differs to the legal definition of disability, but Bridgewater, in line with most organisations, is working to encourage self-reporting through awareness and guidance for staff.</w:t>
      </w:r>
    </w:p>
    <w:p w14:paraId="02AB3AC4" w14:textId="3D937CB3" w:rsidR="00FF3717" w:rsidRPr="00FF3717" w:rsidRDefault="00136805" w:rsidP="008522F0">
      <w:pPr>
        <w:pStyle w:val="ListParagraph"/>
        <w:numPr>
          <w:ilvl w:val="0"/>
          <w:numId w:val="3"/>
        </w:numPr>
        <w:spacing w:line="276" w:lineRule="auto"/>
        <w:rPr>
          <w:rFonts w:ascii="Arial" w:hAnsi="Arial" w:cs="Arial"/>
          <w:b/>
          <w:bCs/>
        </w:rPr>
      </w:pPr>
      <w:r w:rsidRPr="00FF3717">
        <w:rPr>
          <w:rFonts w:ascii="Arial" w:hAnsi="Arial" w:cs="Arial"/>
        </w:rPr>
        <w:t xml:space="preserve">Disabled staff are </w:t>
      </w:r>
      <w:r w:rsidR="00FF3717" w:rsidRPr="00FF3717">
        <w:rPr>
          <w:rFonts w:ascii="Arial" w:hAnsi="Arial" w:cs="Arial"/>
        </w:rPr>
        <w:t>represent</w:t>
      </w:r>
      <w:r w:rsidR="00B9408D">
        <w:rPr>
          <w:rFonts w:ascii="Arial" w:hAnsi="Arial" w:cs="Arial"/>
        </w:rPr>
        <w:t xml:space="preserve">ative of the overall Trust figure </w:t>
      </w:r>
      <w:r w:rsidR="00FF3717" w:rsidRPr="00FF3717">
        <w:rPr>
          <w:rFonts w:ascii="Arial" w:hAnsi="Arial" w:cs="Arial"/>
        </w:rPr>
        <w:t>in low to middle pay bands in non-clinical roles and are represent</w:t>
      </w:r>
      <w:r w:rsidR="00B9408D">
        <w:rPr>
          <w:rFonts w:ascii="Arial" w:hAnsi="Arial" w:cs="Arial"/>
        </w:rPr>
        <w:t>ative</w:t>
      </w:r>
      <w:r w:rsidR="00FF3717" w:rsidRPr="00FF3717">
        <w:rPr>
          <w:rFonts w:ascii="Arial" w:hAnsi="Arial" w:cs="Arial"/>
        </w:rPr>
        <w:t xml:space="preserve"> across all pay bands in clinical roles. In the Medical and Dental staff group there is under-representation of disabled staff.</w:t>
      </w:r>
    </w:p>
    <w:p w14:paraId="5F817BF3" w14:textId="6576FA68" w:rsidR="00136805" w:rsidRPr="00076373" w:rsidRDefault="00136805" w:rsidP="00136805">
      <w:pPr>
        <w:pStyle w:val="ListParagraph"/>
        <w:numPr>
          <w:ilvl w:val="0"/>
          <w:numId w:val="3"/>
        </w:numPr>
        <w:spacing w:line="276" w:lineRule="auto"/>
        <w:rPr>
          <w:rFonts w:ascii="Arial" w:hAnsi="Arial" w:cs="Arial"/>
          <w:b/>
          <w:bCs/>
        </w:rPr>
      </w:pPr>
      <w:r w:rsidRPr="00076373">
        <w:rPr>
          <w:rFonts w:ascii="Arial" w:hAnsi="Arial" w:cs="Arial"/>
        </w:rPr>
        <w:t>Capability remains at a likelihood of 0</w:t>
      </w:r>
      <w:r w:rsidR="00076373" w:rsidRPr="00076373">
        <w:rPr>
          <w:rFonts w:ascii="Arial" w:hAnsi="Arial" w:cs="Arial"/>
        </w:rPr>
        <w:t>. The only cases managed through capability related to performance, and disability was not stated on ESR.</w:t>
      </w:r>
    </w:p>
    <w:p w14:paraId="057D13A4" w14:textId="4402518D" w:rsidR="00136805" w:rsidRPr="00FF3717" w:rsidRDefault="00136805" w:rsidP="00136805">
      <w:pPr>
        <w:pStyle w:val="ListParagraph"/>
        <w:numPr>
          <w:ilvl w:val="0"/>
          <w:numId w:val="3"/>
        </w:numPr>
        <w:spacing w:line="276" w:lineRule="auto"/>
        <w:rPr>
          <w:rFonts w:ascii="Arial" w:hAnsi="Arial" w:cs="Arial"/>
        </w:rPr>
      </w:pPr>
      <w:r w:rsidRPr="00FF3717">
        <w:rPr>
          <w:rFonts w:ascii="Arial" w:hAnsi="Arial" w:cs="Arial"/>
        </w:rPr>
        <w:t>Disabled staff experience of harassment, bullying, or abuse from patients/families/public</w:t>
      </w:r>
      <w:r w:rsidR="00FC3215">
        <w:rPr>
          <w:rFonts w:ascii="Arial" w:hAnsi="Arial" w:cs="Arial"/>
        </w:rPr>
        <w:t xml:space="preserve"> (22.3%) and colleagues (18.4%) has improved, while the result or experiences of these from</w:t>
      </w:r>
      <w:r w:rsidRPr="00FF3717">
        <w:rPr>
          <w:rFonts w:ascii="Arial" w:hAnsi="Arial" w:cs="Arial"/>
        </w:rPr>
        <w:t xml:space="preserve"> </w:t>
      </w:r>
      <w:r w:rsidR="00FF3717" w:rsidRPr="00FF3717">
        <w:rPr>
          <w:rFonts w:ascii="Arial" w:hAnsi="Arial" w:cs="Arial"/>
        </w:rPr>
        <w:t>managers</w:t>
      </w:r>
      <w:r w:rsidR="00FC3215">
        <w:rPr>
          <w:rFonts w:ascii="Arial" w:hAnsi="Arial" w:cs="Arial"/>
        </w:rPr>
        <w:t xml:space="preserve"> (13.3%)</w:t>
      </w:r>
      <w:r w:rsidRPr="00FF3717">
        <w:rPr>
          <w:rFonts w:ascii="Arial" w:hAnsi="Arial" w:cs="Arial"/>
        </w:rPr>
        <w:t xml:space="preserve"> has worsened.</w:t>
      </w:r>
      <w:r w:rsidR="00FF3717" w:rsidRPr="00FF3717">
        <w:rPr>
          <w:rFonts w:ascii="Arial" w:hAnsi="Arial" w:cs="Arial"/>
        </w:rPr>
        <w:t xml:space="preserve"> A large gap remains between disabled and not disabled staff.</w:t>
      </w:r>
    </w:p>
    <w:p w14:paraId="4D9DBE2D" w14:textId="089DE05F" w:rsidR="00FC3215" w:rsidRPr="00FC3215" w:rsidRDefault="00136805" w:rsidP="00FC3215">
      <w:pPr>
        <w:pStyle w:val="ListParagraph"/>
        <w:numPr>
          <w:ilvl w:val="0"/>
          <w:numId w:val="3"/>
        </w:numPr>
        <w:spacing w:line="276" w:lineRule="auto"/>
        <w:rPr>
          <w:rFonts w:ascii="Arial" w:hAnsi="Arial" w:cs="Arial"/>
        </w:rPr>
      </w:pPr>
      <w:r w:rsidRPr="00D755EB">
        <w:rPr>
          <w:rFonts w:ascii="Arial" w:hAnsi="Arial" w:cs="Arial"/>
        </w:rPr>
        <w:t xml:space="preserve">Reporting of harassment, bullying, or abuse by disabled staff has </w:t>
      </w:r>
      <w:r w:rsidR="00D755EB" w:rsidRPr="00D755EB">
        <w:rPr>
          <w:rFonts w:ascii="Arial" w:hAnsi="Arial" w:cs="Arial"/>
        </w:rPr>
        <w:t>deteriorated this year</w:t>
      </w:r>
      <w:r w:rsidR="00FC3215">
        <w:rPr>
          <w:rFonts w:ascii="Arial" w:hAnsi="Arial" w:cs="Arial"/>
        </w:rPr>
        <w:t xml:space="preserve"> by 3.9% to 44.7%. This is below both not disabled and comparator staff.</w:t>
      </w:r>
    </w:p>
    <w:p w14:paraId="512E19FA" w14:textId="0C5AA58C" w:rsidR="00136805" w:rsidRPr="00D755EB" w:rsidRDefault="00136805" w:rsidP="00136805">
      <w:pPr>
        <w:pStyle w:val="ListParagraph"/>
        <w:numPr>
          <w:ilvl w:val="0"/>
          <w:numId w:val="3"/>
        </w:numPr>
        <w:spacing w:line="276" w:lineRule="auto"/>
        <w:rPr>
          <w:rFonts w:ascii="Arial" w:hAnsi="Arial" w:cs="Arial"/>
        </w:rPr>
      </w:pPr>
      <w:r w:rsidRPr="00D755EB">
        <w:rPr>
          <w:rFonts w:ascii="Arial" w:hAnsi="Arial" w:cs="Arial"/>
        </w:rPr>
        <w:t xml:space="preserve">Disabled staff belief that the Trust provides equity of opportunity for career progression has </w:t>
      </w:r>
      <w:r w:rsidR="00D755EB" w:rsidRPr="00D755EB">
        <w:rPr>
          <w:rFonts w:ascii="Arial" w:hAnsi="Arial" w:cs="Arial"/>
        </w:rPr>
        <w:t xml:space="preserve">deteriorated by 0.5% </w:t>
      </w:r>
      <w:r w:rsidR="00714255">
        <w:rPr>
          <w:rFonts w:ascii="Arial" w:hAnsi="Arial" w:cs="Arial"/>
        </w:rPr>
        <w:t xml:space="preserve">to 55.7%, </w:t>
      </w:r>
      <w:r w:rsidR="00D755EB" w:rsidRPr="00D755EB">
        <w:rPr>
          <w:rFonts w:ascii="Arial" w:hAnsi="Arial" w:cs="Arial"/>
        </w:rPr>
        <w:t>and a gap remains with comparator Trusts.</w:t>
      </w:r>
    </w:p>
    <w:p w14:paraId="70A7632F" w14:textId="7B09969E" w:rsidR="00136805" w:rsidRPr="00714255" w:rsidRDefault="00136805" w:rsidP="00136805">
      <w:pPr>
        <w:pStyle w:val="ListParagraph"/>
        <w:numPr>
          <w:ilvl w:val="0"/>
          <w:numId w:val="3"/>
        </w:numPr>
        <w:spacing w:line="276" w:lineRule="auto"/>
        <w:rPr>
          <w:rFonts w:ascii="Arial" w:hAnsi="Arial" w:cs="Arial"/>
        </w:rPr>
      </w:pPr>
      <w:r w:rsidRPr="00714255">
        <w:rPr>
          <w:rFonts w:ascii="Arial" w:hAnsi="Arial" w:cs="Arial"/>
        </w:rPr>
        <w:lastRenderedPageBreak/>
        <w:t xml:space="preserve">Presenteeism for disabled staff has </w:t>
      </w:r>
      <w:r w:rsidR="00D755EB" w:rsidRPr="00714255">
        <w:rPr>
          <w:rFonts w:ascii="Arial" w:hAnsi="Arial" w:cs="Arial"/>
        </w:rPr>
        <w:t>deteriorated</w:t>
      </w:r>
      <w:r w:rsidR="00714255" w:rsidRPr="00714255">
        <w:rPr>
          <w:rFonts w:ascii="Arial" w:hAnsi="Arial" w:cs="Arial"/>
        </w:rPr>
        <w:t xml:space="preserve"> by 3.5% to 22.5%</w:t>
      </w:r>
      <w:r w:rsidR="00D755EB" w:rsidRPr="00714255">
        <w:rPr>
          <w:rFonts w:ascii="Arial" w:hAnsi="Arial" w:cs="Arial"/>
        </w:rPr>
        <w:t xml:space="preserve"> this year.</w:t>
      </w:r>
    </w:p>
    <w:p w14:paraId="6094FA55" w14:textId="4A5DE8EA" w:rsidR="00136805" w:rsidRPr="00714255" w:rsidRDefault="00136805" w:rsidP="00136805">
      <w:pPr>
        <w:pStyle w:val="ListParagraph"/>
        <w:numPr>
          <w:ilvl w:val="0"/>
          <w:numId w:val="3"/>
        </w:numPr>
        <w:spacing w:line="276" w:lineRule="auto"/>
        <w:rPr>
          <w:rFonts w:ascii="Arial" w:hAnsi="Arial" w:cs="Arial"/>
        </w:rPr>
      </w:pPr>
      <w:r w:rsidRPr="00714255">
        <w:rPr>
          <w:rFonts w:ascii="Arial" w:hAnsi="Arial" w:cs="Arial"/>
        </w:rPr>
        <w:t>Disabled staff stated feeling more valued for their contribution in the workplace than in previous years</w:t>
      </w:r>
      <w:r w:rsidR="00714255" w:rsidRPr="00714255">
        <w:rPr>
          <w:rFonts w:ascii="Arial" w:hAnsi="Arial" w:cs="Arial"/>
        </w:rPr>
        <w:t xml:space="preserve"> with 43.3% responding positively.</w:t>
      </w:r>
      <w:r w:rsidR="00714255">
        <w:rPr>
          <w:rFonts w:ascii="Arial" w:hAnsi="Arial" w:cs="Arial"/>
        </w:rPr>
        <w:t xml:space="preserve"> A gap remains with not disabled staff, and with disabled staff in comparator Trusts.</w:t>
      </w:r>
    </w:p>
    <w:p w14:paraId="4E547D3F" w14:textId="3144DFC1" w:rsidR="00136805" w:rsidRPr="00714255" w:rsidRDefault="00714255" w:rsidP="00136805">
      <w:pPr>
        <w:pStyle w:val="ListParagraph"/>
        <w:numPr>
          <w:ilvl w:val="0"/>
          <w:numId w:val="3"/>
        </w:numPr>
        <w:spacing w:line="276" w:lineRule="auto"/>
        <w:rPr>
          <w:rFonts w:ascii="Arial" w:hAnsi="Arial" w:cs="Arial"/>
        </w:rPr>
      </w:pPr>
      <w:r w:rsidRPr="00714255">
        <w:rPr>
          <w:rFonts w:ascii="Arial" w:hAnsi="Arial" w:cs="Arial"/>
        </w:rPr>
        <w:t>At 78.2% th</w:t>
      </w:r>
      <w:r w:rsidR="00136805" w:rsidRPr="00714255">
        <w:rPr>
          <w:rFonts w:ascii="Arial" w:hAnsi="Arial" w:cs="Arial"/>
        </w:rPr>
        <w:t>e</w:t>
      </w:r>
      <w:r w:rsidRPr="00714255">
        <w:rPr>
          <w:rFonts w:ascii="Arial" w:hAnsi="Arial" w:cs="Arial"/>
        </w:rPr>
        <w:t xml:space="preserve"> re</w:t>
      </w:r>
      <w:r w:rsidR="00136805" w:rsidRPr="00714255">
        <w:rPr>
          <w:rFonts w:ascii="Arial" w:hAnsi="Arial" w:cs="Arial"/>
        </w:rPr>
        <w:t>asonable adjustments being made in the workplace in the last 12 months</w:t>
      </w:r>
      <w:r w:rsidRPr="00714255">
        <w:rPr>
          <w:rFonts w:ascii="Arial" w:hAnsi="Arial" w:cs="Arial"/>
        </w:rPr>
        <w:t xml:space="preserve"> result</w:t>
      </w:r>
      <w:r w:rsidR="00136805" w:rsidRPr="00714255">
        <w:rPr>
          <w:rFonts w:ascii="Arial" w:hAnsi="Arial" w:cs="Arial"/>
        </w:rPr>
        <w:t xml:space="preserve"> for disabled staff </w:t>
      </w:r>
      <w:r w:rsidRPr="00714255">
        <w:rPr>
          <w:rFonts w:ascii="Arial" w:hAnsi="Arial" w:cs="Arial"/>
        </w:rPr>
        <w:t>has decreased slightly in 2023.</w:t>
      </w:r>
    </w:p>
    <w:p w14:paraId="1A55C915" w14:textId="7022FB9A" w:rsidR="00136805" w:rsidRPr="00714255" w:rsidRDefault="00136805" w:rsidP="00136805">
      <w:pPr>
        <w:pStyle w:val="ListParagraph"/>
        <w:numPr>
          <w:ilvl w:val="0"/>
          <w:numId w:val="3"/>
        </w:numPr>
        <w:spacing w:line="276" w:lineRule="auto"/>
        <w:rPr>
          <w:rFonts w:ascii="Arial" w:hAnsi="Arial" w:cs="Arial"/>
        </w:rPr>
      </w:pPr>
      <w:r w:rsidRPr="00714255">
        <w:rPr>
          <w:rFonts w:ascii="Arial" w:hAnsi="Arial" w:cs="Arial"/>
        </w:rPr>
        <w:t>Staff engagement with disabled staff has improved slightly</w:t>
      </w:r>
      <w:r w:rsidR="00D755EB" w:rsidRPr="00714255">
        <w:rPr>
          <w:rFonts w:ascii="Arial" w:hAnsi="Arial" w:cs="Arial"/>
        </w:rPr>
        <w:t xml:space="preserve"> at 7 from a total of 10</w:t>
      </w:r>
      <w:r w:rsidRPr="00714255">
        <w:rPr>
          <w:rFonts w:ascii="Arial" w:hAnsi="Arial" w:cs="Arial"/>
        </w:rPr>
        <w:t>, but a gap remains in this NHS Staff Survey theme with not disabled staff</w:t>
      </w:r>
      <w:r w:rsidR="00714255" w:rsidRPr="00714255">
        <w:rPr>
          <w:rFonts w:ascii="Arial" w:hAnsi="Arial" w:cs="Arial"/>
        </w:rPr>
        <w:t>, and the score for disabled staff is below the 7.28 of the Trust overall</w:t>
      </w:r>
      <w:r w:rsidRPr="00714255">
        <w:rPr>
          <w:rFonts w:ascii="Arial" w:hAnsi="Arial" w:cs="Arial"/>
        </w:rPr>
        <w:t>.</w:t>
      </w:r>
    </w:p>
    <w:p w14:paraId="46F8DEC0" w14:textId="0196C34F" w:rsidR="00136805" w:rsidRPr="00D755EB" w:rsidRDefault="00D755EB" w:rsidP="00136805">
      <w:pPr>
        <w:pStyle w:val="ListParagraph"/>
        <w:numPr>
          <w:ilvl w:val="0"/>
          <w:numId w:val="3"/>
        </w:numPr>
        <w:spacing w:line="276" w:lineRule="auto"/>
        <w:rPr>
          <w:rFonts w:ascii="Arial" w:hAnsi="Arial" w:cs="Arial"/>
        </w:rPr>
      </w:pPr>
      <w:r>
        <w:rPr>
          <w:rFonts w:ascii="Arial" w:hAnsi="Arial" w:cs="Arial"/>
        </w:rPr>
        <w:t>At 10.0% t</w:t>
      </w:r>
      <w:r w:rsidR="00136805" w:rsidRPr="00D755EB">
        <w:rPr>
          <w:rFonts w:ascii="Arial" w:hAnsi="Arial" w:cs="Arial"/>
        </w:rPr>
        <w:t xml:space="preserve">he Board </w:t>
      </w:r>
      <w:r w:rsidRPr="00D755EB">
        <w:rPr>
          <w:rFonts w:ascii="Arial" w:hAnsi="Arial" w:cs="Arial"/>
        </w:rPr>
        <w:t>is over-representative of disabled staff, but the Trust is aware that due to the small numbers concerned at Board level that this figure is easily affected by slight staffing changes.</w:t>
      </w:r>
    </w:p>
    <w:p w14:paraId="54865805" w14:textId="77777777" w:rsidR="00136805" w:rsidRDefault="00136805" w:rsidP="00136805">
      <w:pPr>
        <w:spacing w:after="160" w:line="276" w:lineRule="auto"/>
      </w:pPr>
    </w:p>
    <w:p w14:paraId="40EBA3B7" w14:textId="77777777" w:rsidR="00136805" w:rsidRDefault="00136805" w:rsidP="00136805">
      <w:pPr>
        <w:spacing w:after="160" w:line="276" w:lineRule="auto"/>
      </w:pPr>
    </w:p>
    <w:p w14:paraId="2AF46C8A" w14:textId="77777777" w:rsidR="00136805" w:rsidRDefault="00136805" w:rsidP="00136805">
      <w:pPr>
        <w:spacing w:after="160" w:line="276" w:lineRule="auto"/>
      </w:pPr>
    </w:p>
    <w:p w14:paraId="7DF4A16D" w14:textId="77777777" w:rsidR="00136805" w:rsidRDefault="00136805" w:rsidP="00136805">
      <w:pPr>
        <w:spacing w:after="160" w:line="276" w:lineRule="auto"/>
      </w:pPr>
    </w:p>
    <w:p w14:paraId="2CE1D4C0" w14:textId="77777777" w:rsidR="00136805" w:rsidRDefault="00136805" w:rsidP="00136805">
      <w:pPr>
        <w:spacing w:after="160" w:line="276" w:lineRule="auto"/>
      </w:pPr>
    </w:p>
    <w:p w14:paraId="6EAB90DB" w14:textId="77777777" w:rsidR="00136805" w:rsidRDefault="00136805" w:rsidP="00136805">
      <w:pPr>
        <w:spacing w:after="160" w:line="276" w:lineRule="auto"/>
      </w:pPr>
    </w:p>
    <w:p w14:paraId="46E109DC" w14:textId="77777777" w:rsidR="00136805" w:rsidRDefault="00136805" w:rsidP="00136805">
      <w:pPr>
        <w:spacing w:after="160" w:line="276" w:lineRule="auto"/>
      </w:pPr>
    </w:p>
    <w:p w14:paraId="424410C4" w14:textId="77777777" w:rsidR="00136805" w:rsidRDefault="00136805" w:rsidP="00136805">
      <w:pPr>
        <w:spacing w:after="160" w:line="276" w:lineRule="auto"/>
      </w:pPr>
    </w:p>
    <w:p w14:paraId="484412DC" w14:textId="77777777" w:rsidR="00136805" w:rsidRDefault="00136805" w:rsidP="00136805">
      <w:pPr>
        <w:spacing w:after="160" w:line="276" w:lineRule="auto"/>
      </w:pPr>
    </w:p>
    <w:p w14:paraId="76944BB9" w14:textId="77777777" w:rsidR="00136805" w:rsidRDefault="00136805" w:rsidP="00136805">
      <w:pPr>
        <w:spacing w:after="160" w:line="276" w:lineRule="auto"/>
      </w:pPr>
    </w:p>
    <w:p w14:paraId="12B15305" w14:textId="77777777" w:rsidR="00136805" w:rsidRDefault="00136805" w:rsidP="00136805">
      <w:pPr>
        <w:rPr>
          <w:rFonts w:ascii="Arial" w:hAnsi="Arial" w:cs="Arial"/>
          <w:b/>
          <w:bCs/>
        </w:rPr>
      </w:pPr>
    </w:p>
    <w:p w14:paraId="275412F0" w14:textId="77777777" w:rsidR="00136805" w:rsidRDefault="00136805" w:rsidP="00136805">
      <w:pPr>
        <w:rPr>
          <w:rFonts w:ascii="Arial" w:hAnsi="Arial" w:cs="Arial"/>
          <w:b/>
          <w:bCs/>
        </w:rPr>
      </w:pPr>
    </w:p>
    <w:p w14:paraId="5AEA99D0" w14:textId="77777777" w:rsidR="004633A3" w:rsidRDefault="004633A3" w:rsidP="00136805">
      <w:pPr>
        <w:rPr>
          <w:rFonts w:ascii="Arial" w:hAnsi="Arial" w:cs="Arial"/>
          <w:b/>
          <w:bCs/>
        </w:rPr>
      </w:pPr>
    </w:p>
    <w:p w14:paraId="424C4D11" w14:textId="77777777" w:rsidR="004633A3" w:rsidRDefault="004633A3" w:rsidP="00136805">
      <w:pPr>
        <w:rPr>
          <w:rFonts w:ascii="Arial" w:hAnsi="Arial" w:cs="Arial"/>
          <w:b/>
          <w:bCs/>
        </w:rPr>
      </w:pPr>
    </w:p>
    <w:p w14:paraId="10E0D33A" w14:textId="77777777" w:rsidR="004633A3" w:rsidRDefault="004633A3" w:rsidP="00136805">
      <w:pPr>
        <w:rPr>
          <w:rFonts w:ascii="Arial" w:hAnsi="Arial" w:cs="Arial"/>
          <w:b/>
          <w:bCs/>
        </w:rPr>
      </w:pPr>
    </w:p>
    <w:p w14:paraId="4BC060DA" w14:textId="77777777" w:rsidR="004633A3" w:rsidRDefault="004633A3" w:rsidP="00136805">
      <w:pPr>
        <w:rPr>
          <w:rFonts w:ascii="Arial" w:hAnsi="Arial" w:cs="Arial"/>
          <w:b/>
          <w:bCs/>
        </w:rPr>
      </w:pPr>
    </w:p>
    <w:p w14:paraId="605A383F" w14:textId="77777777" w:rsidR="004633A3" w:rsidRDefault="004633A3" w:rsidP="00136805">
      <w:pPr>
        <w:rPr>
          <w:rFonts w:ascii="Arial" w:hAnsi="Arial" w:cs="Arial"/>
          <w:b/>
          <w:bCs/>
        </w:rPr>
      </w:pPr>
    </w:p>
    <w:p w14:paraId="4D5FB4BD" w14:textId="77777777" w:rsidR="004633A3" w:rsidRDefault="004633A3" w:rsidP="00136805">
      <w:pPr>
        <w:rPr>
          <w:rFonts w:ascii="Arial" w:hAnsi="Arial" w:cs="Arial"/>
          <w:b/>
          <w:bCs/>
        </w:rPr>
      </w:pPr>
    </w:p>
    <w:p w14:paraId="4B5A4AE6" w14:textId="77777777" w:rsidR="004633A3" w:rsidRDefault="004633A3" w:rsidP="00136805">
      <w:pPr>
        <w:rPr>
          <w:rFonts w:ascii="Arial" w:hAnsi="Arial" w:cs="Arial"/>
          <w:b/>
          <w:bCs/>
        </w:rPr>
      </w:pPr>
    </w:p>
    <w:p w14:paraId="0CF1D7AC" w14:textId="77777777" w:rsidR="004633A3" w:rsidRDefault="004633A3" w:rsidP="00136805">
      <w:pPr>
        <w:rPr>
          <w:rFonts w:ascii="Arial" w:hAnsi="Arial" w:cs="Arial"/>
          <w:b/>
          <w:bCs/>
        </w:rPr>
      </w:pPr>
    </w:p>
    <w:p w14:paraId="4EB29C89" w14:textId="77777777" w:rsidR="004633A3" w:rsidRDefault="004633A3" w:rsidP="00136805">
      <w:pPr>
        <w:rPr>
          <w:rFonts w:ascii="Arial" w:hAnsi="Arial" w:cs="Arial"/>
          <w:b/>
          <w:bCs/>
        </w:rPr>
      </w:pPr>
    </w:p>
    <w:p w14:paraId="77C7D7AF" w14:textId="77777777" w:rsidR="004633A3" w:rsidRDefault="004633A3" w:rsidP="00136805">
      <w:pPr>
        <w:rPr>
          <w:rFonts w:ascii="Arial" w:hAnsi="Arial" w:cs="Arial"/>
          <w:b/>
          <w:bCs/>
        </w:rPr>
      </w:pPr>
    </w:p>
    <w:p w14:paraId="5F6747FE" w14:textId="77777777" w:rsidR="00136805" w:rsidRDefault="00136805" w:rsidP="00136805">
      <w:pPr>
        <w:rPr>
          <w:rFonts w:ascii="Arial" w:hAnsi="Arial" w:cs="Arial"/>
          <w:b/>
          <w:bCs/>
        </w:rPr>
      </w:pPr>
    </w:p>
    <w:p w14:paraId="1841CE11" w14:textId="77777777" w:rsidR="00136805" w:rsidRDefault="00136805" w:rsidP="00136805">
      <w:pPr>
        <w:rPr>
          <w:rFonts w:ascii="Arial" w:hAnsi="Arial" w:cs="Arial"/>
          <w:b/>
          <w:bCs/>
        </w:rPr>
      </w:pPr>
    </w:p>
    <w:p w14:paraId="2F8B2025" w14:textId="77777777" w:rsidR="00136805" w:rsidRDefault="00136805" w:rsidP="00136805">
      <w:pPr>
        <w:rPr>
          <w:rFonts w:ascii="Arial" w:hAnsi="Arial" w:cs="Arial"/>
          <w:b/>
          <w:bCs/>
        </w:rPr>
      </w:pPr>
    </w:p>
    <w:p w14:paraId="075CE73D" w14:textId="77777777" w:rsidR="00136805" w:rsidRDefault="00136805" w:rsidP="00136805">
      <w:pPr>
        <w:spacing w:after="160" w:line="276" w:lineRule="auto"/>
        <w:rPr>
          <w:rFonts w:ascii="Arial" w:hAnsi="Arial" w:cs="Arial"/>
          <w:b/>
          <w:bCs/>
          <w:sz w:val="40"/>
          <w:szCs w:val="40"/>
        </w:rPr>
      </w:pPr>
    </w:p>
    <w:p w14:paraId="4B1A0E57" w14:textId="4C2AB932" w:rsidR="00136805" w:rsidRPr="00C53332"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Disability in the workforce</w:t>
      </w:r>
    </w:p>
    <w:p w14:paraId="41A4F626" w14:textId="77777777" w:rsidR="00136805" w:rsidRDefault="00136805" w:rsidP="00136805">
      <w:pPr>
        <w:spacing w:after="160" w:line="276" w:lineRule="auto"/>
        <w:rPr>
          <w:rFonts w:ascii="Arial" w:hAnsi="Arial" w:cs="Arial"/>
        </w:rPr>
      </w:pPr>
      <w:r>
        <w:rPr>
          <w:rFonts w:ascii="Arial" w:hAnsi="Arial" w:cs="Arial"/>
        </w:rPr>
        <w:t>Before this report details the 2024 results for the Workforce Disability Equality Standard (WDES) metrics a brief workforce overview is provided.</w:t>
      </w:r>
    </w:p>
    <w:p w14:paraId="7083E1C6" w14:textId="77777777" w:rsidR="00136805" w:rsidRDefault="00136805" w:rsidP="00136805">
      <w:pPr>
        <w:spacing w:after="160" w:line="276" w:lineRule="auto"/>
        <w:rPr>
          <w:rFonts w:ascii="Arial" w:hAnsi="Arial" w:cs="Arial"/>
        </w:rPr>
      </w:pPr>
      <w:r>
        <w:rPr>
          <w:rFonts w:ascii="Arial" w:hAnsi="Arial" w:cs="Arial"/>
        </w:rPr>
        <w:t>Firstly, this report will look at overall workforce representation of disabled staff.</w:t>
      </w:r>
    </w:p>
    <w:p w14:paraId="0E795E32" w14:textId="2FBC7F68" w:rsidR="00136805" w:rsidRPr="00C53332" w:rsidRDefault="00136805" w:rsidP="00136805">
      <w:pPr>
        <w:spacing w:after="160" w:line="276" w:lineRule="auto"/>
        <w:rPr>
          <w:rFonts w:ascii="Arial" w:hAnsi="Arial" w:cs="Arial"/>
        </w:rPr>
      </w:pPr>
      <w:r w:rsidRPr="00C53332">
        <w:rPr>
          <w:rFonts w:ascii="Arial" w:hAnsi="Arial" w:cs="Arial"/>
        </w:rPr>
        <w:t>The detail in figure 1 shows the overall workforce disability percentages from 2019 to 2024</w:t>
      </w:r>
      <w:r w:rsidR="00996258">
        <w:rPr>
          <w:rFonts w:ascii="Arial" w:hAnsi="Arial" w:cs="Arial"/>
        </w:rPr>
        <w:t>. In 2024 these totals are:</w:t>
      </w:r>
    </w:p>
    <w:p w14:paraId="611F61FA" w14:textId="77777777" w:rsidR="00136805" w:rsidRPr="00C53332" w:rsidRDefault="00136805" w:rsidP="00136805">
      <w:pPr>
        <w:pStyle w:val="ListParagraph"/>
        <w:numPr>
          <w:ilvl w:val="0"/>
          <w:numId w:val="2"/>
        </w:numPr>
        <w:spacing w:after="160" w:line="276" w:lineRule="auto"/>
        <w:rPr>
          <w:rFonts w:ascii="Arial" w:hAnsi="Arial" w:cs="Arial"/>
        </w:rPr>
      </w:pPr>
      <w:r w:rsidRPr="00C53332">
        <w:rPr>
          <w:rFonts w:ascii="Arial" w:hAnsi="Arial" w:cs="Arial"/>
        </w:rPr>
        <w:t>Disabled staff total 4%.</w:t>
      </w:r>
    </w:p>
    <w:p w14:paraId="0BFEAE68" w14:textId="77777777" w:rsidR="00136805" w:rsidRPr="00C53332" w:rsidRDefault="00136805" w:rsidP="00136805">
      <w:pPr>
        <w:pStyle w:val="ListParagraph"/>
        <w:numPr>
          <w:ilvl w:val="0"/>
          <w:numId w:val="2"/>
        </w:numPr>
        <w:spacing w:after="160" w:line="276" w:lineRule="auto"/>
        <w:rPr>
          <w:rFonts w:ascii="Arial" w:hAnsi="Arial" w:cs="Arial"/>
        </w:rPr>
      </w:pPr>
      <w:r w:rsidRPr="00C53332">
        <w:rPr>
          <w:rFonts w:ascii="Arial" w:hAnsi="Arial" w:cs="Arial"/>
        </w:rPr>
        <w:t>Not disabled staff total 80.7%.</w:t>
      </w:r>
    </w:p>
    <w:p w14:paraId="4475858D" w14:textId="77777777" w:rsidR="00136805" w:rsidRPr="00C53332" w:rsidRDefault="00136805" w:rsidP="00136805">
      <w:pPr>
        <w:pStyle w:val="ListParagraph"/>
        <w:numPr>
          <w:ilvl w:val="0"/>
          <w:numId w:val="2"/>
        </w:numPr>
        <w:spacing w:after="160" w:line="276" w:lineRule="auto"/>
        <w:rPr>
          <w:rFonts w:ascii="Arial" w:hAnsi="Arial" w:cs="Arial"/>
        </w:rPr>
      </w:pPr>
      <w:r w:rsidRPr="00C53332">
        <w:rPr>
          <w:rFonts w:ascii="Arial" w:hAnsi="Arial" w:cs="Arial"/>
        </w:rPr>
        <w:t>Unknown (including prefer not to say) staff 15.3%.</w:t>
      </w:r>
    </w:p>
    <w:p w14:paraId="12D5B5AC" w14:textId="6C17E6A0" w:rsidR="00996258" w:rsidRDefault="00996258" w:rsidP="00996258">
      <w:pPr>
        <w:pStyle w:val="Caption"/>
        <w:keepNext/>
        <w:jc w:val="center"/>
      </w:pPr>
      <w:r>
        <w:t xml:space="preserve">Table </w:t>
      </w:r>
      <w:r>
        <w:fldChar w:fldCharType="begin"/>
      </w:r>
      <w:r>
        <w:instrText xml:space="preserve"> SEQ Table \* ARABIC </w:instrText>
      </w:r>
      <w:r>
        <w:fldChar w:fldCharType="separate"/>
      </w:r>
      <w:r w:rsidR="00FF3717">
        <w:rPr>
          <w:noProof/>
        </w:rPr>
        <w:t>1</w:t>
      </w:r>
      <w:r>
        <w:fldChar w:fldCharType="end"/>
      </w:r>
      <w:r>
        <w:t>: Showing the percentage of disabled, not disabled, and unknown staff in the overall workforce from 2019 to 2024.</w:t>
      </w:r>
    </w:p>
    <w:tbl>
      <w:tblPr>
        <w:tblW w:w="8240" w:type="dxa"/>
        <w:jc w:val="center"/>
        <w:tblLook w:val="04A0" w:firstRow="1" w:lastRow="0" w:firstColumn="1" w:lastColumn="0" w:noHBand="0" w:noVBand="1"/>
      </w:tblPr>
      <w:tblGrid>
        <w:gridCol w:w="2060"/>
        <w:gridCol w:w="2060"/>
        <w:gridCol w:w="2060"/>
        <w:gridCol w:w="2060"/>
      </w:tblGrid>
      <w:tr w:rsidR="00996258" w:rsidRPr="00996258" w14:paraId="66B6E740" w14:textId="77777777" w:rsidTr="00996258">
        <w:trPr>
          <w:trHeight w:val="1000"/>
          <w:jc w:val="center"/>
        </w:trPr>
        <w:tc>
          <w:tcPr>
            <w:tcW w:w="2060" w:type="dxa"/>
            <w:tcBorders>
              <w:top w:val="single" w:sz="8" w:space="0" w:color="FFFFFF"/>
              <w:left w:val="single" w:sz="8" w:space="0" w:color="FFFFFF"/>
              <w:bottom w:val="single" w:sz="8" w:space="0" w:color="FFFFFF"/>
              <w:right w:val="nil"/>
            </w:tcBorders>
            <w:shd w:val="clear" w:color="000000" w:fill="003087"/>
            <w:vAlign w:val="center"/>
            <w:hideMark/>
          </w:tcPr>
          <w:p w14:paraId="108B4640"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 </w:t>
            </w:r>
          </w:p>
        </w:tc>
        <w:tc>
          <w:tcPr>
            <w:tcW w:w="2060" w:type="dxa"/>
            <w:tcBorders>
              <w:top w:val="nil"/>
              <w:left w:val="single" w:sz="8" w:space="0" w:color="FFFFFF"/>
              <w:bottom w:val="single" w:sz="8" w:space="0" w:color="FFFFFF"/>
              <w:right w:val="single" w:sz="8" w:space="0" w:color="FFFFFF"/>
            </w:tcBorders>
            <w:shd w:val="clear" w:color="000000" w:fill="003087"/>
            <w:vAlign w:val="center"/>
            <w:hideMark/>
          </w:tcPr>
          <w:p w14:paraId="4A12BEA5"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Disabled staff %</w:t>
            </w:r>
          </w:p>
        </w:tc>
        <w:tc>
          <w:tcPr>
            <w:tcW w:w="2060" w:type="dxa"/>
            <w:tcBorders>
              <w:top w:val="nil"/>
              <w:left w:val="nil"/>
              <w:bottom w:val="single" w:sz="8" w:space="0" w:color="FFFFFF"/>
              <w:right w:val="single" w:sz="8" w:space="0" w:color="FFFFFF"/>
            </w:tcBorders>
            <w:shd w:val="clear" w:color="000000" w:fill="003087"/>
            <w:vAlign w:val="center"/>
            <w:hideMark/>
          </w:tcPr>
          <w:p w14:paraId="4C289F06"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Not disabled staff %</w:t>
            </w:r>
          </w:p>
        </w:tc>
        <w:tc>
          <w:tcPr>
            <w:tcW w:w="2060" w:type="dxa"/>
            <w:tcBorders>
              <w:top w:val="nil"/>
              <w:left w:val="nil"/>
              <w:bottom w:val="single" w:sz="8" w:space="0" w:color="FFFFFF"/>
              <w:right w:val="single" w:sz="8" w:space="0" w:color="FFFFFF"/>
            </w:tcBorders>
            <w:shd w:val="clear" w:color="000000" w:fill="003087"/>
            <w:vAlign w:val="center"/>
            <w:hideMark/>
          </w:tcPr>
          <w:p w14:paraId="4D699646"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Not known (including prefer not to say) %</w:t>
            </w:r>
          </w:p>
        </w:tc>
      </w:tr>
      <w:tr w:rsidR="00996258" w:rsidRPr="00996258" w14:paraId="1302CB6F" w14:textId="77777777" w:rsidTr="00996258">
        <w:trPr>
          <w:trHeight w:val="700"/>
          <w:jc w:val="center"/>
        </w:trPr>
        <w:tc>
          <w:tcPr>
            <w:tcW w:w="2060" w:type="dxa"/>
            <w:tcBorders>
              <w:top w:val="nil"/>
              <w:left w:val="nil"/>
              <w:bottom w:val="single" w:sz="8" w:space="0" w:color="FFFFFF"/>
              <w:right w:val="nil"/>
            </w:tcBorders>
            <w:shd w:val="clear" w:color="000000" w:fill="003087"/>
            <w:vAlign w:val="center"/>
            <w:hideMark/>
          </w:tcPr>
          <w:p w14:paraId="11D26AB4"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2019</w:t>
            </w:r>
          </w:p>
        </w:tc>
        <w:tc>
          <w:tcPr>
            <w:tcW w:w="2060" w:type="dxa"/>
            <w:tcBorders>
              <w:top w:val="nil"/>
              <w:left w:val="nil"/>
              <w:bottom w:val="single" w:sz="8" w:space="0" w:color="FFFFFF"/>
              <w:right w:val="single" w:sz="8" w:space="0" w:color="FFFFFF"/>
            </w:tcBorders>
            <w:shd w:val="clear" w:color="000000" w:fill="BDD6EE"/>
            <w:vAlign w:val="center"/>
            <w:hideMark/>
          </w:tcPr>
          <w:p w14:paraId="505436CF"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3.4</w:t>
            </w:r>
          </w:p>
        </w:tc>
        <w:tc>
          <w:tcPr>
            <w:tcW w:w="2060" w:type="dxa"/>
            <w:tcBorders>
              <w:top w:val="nil"/>
              <w:left w:val="nil"/>
              <w:bottom w:val="single" w:sz="8" w:space="0" w:color="FFFFFF"/>
              <w:right w:val="single" w:sz="8" w:space="0" w:color="FFFFFF"/>
            </w:tcBorders>
            <w:shd w:val="clear" w:color="000000" w:fill="DAF1FA"/>
            <w:vAlign w:val="center"/>
            <w:hideMark/>
          </w:tcPr>
          <w:p w14:paraId="49C77E9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63.9</w:t>
            </w:r>
          </w:p>
        </w:tc>
        <w:tc>
          <w:tcPr>
            <w:tcW w:w="2060" w:type="dxa"/>
            <w:tcBorders>
              <w:top w:val="nil"/>
              <w:left w:val="nil"/>
              <w:bottom w:val="single" w:sz="8" w:space="0" w:color="FFFFFF"/>
              <w:right w:val="single" w:sz="8" w:space="0" w:color="FFFFFF"/>
            </w:tcBorders>
            <w:shd w:val="clear" w:color="000000" w:fill="BDD6EE"/>
            <w:vAlign w:val="center"/>
            <w:hideMark/>
          </w:tcPr>
          <w:p w14:paraId="05511798"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32.7</w:t>
            </w:r>
          </w:p>
        </w:tc>
      </w:tr>
      <w:tr w:rsidR="00996258" w:rsidRPr="00996258" w14:paraId="3E2CB49D" w14:textId="77777777" w:rsidTr="00996258">
        <w:trPr>
          <w:trHeight w:val="700"/>
          <w:jc w:val="center"/>
        </w:trPr>
        <w:tc>
          <w:tcPr>
            <w:tcW w:w="2060" w:type="dxa"/>
            <w:tcBorders>
              <w:top w:val="nil"/>
              <w:left w:val="nil"/>
              <w:bottom w:val="single" w:sz="8" w:space="0" w:color="FFFFFF"/>
              <w:right w:val="nil"/>
            </w:tcBorders>
            <w:shd w:val="clear" w:color="000000" w:fill="003087"/>
            <w:vAlign w:val="center"/>
            <w:hideMark/>
          </w:tcPr>
          <w:p w14:paraId="6D43110D"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2020</w:t>
            </w:r>
          </w:p>
        </w:tc>
        <w:tc>
          <w:tcPr>
            <w:tcW w:w="2060" w:type="dxa"/>
            <w:tcBorders>
              <w:top w:val="nil"/>
              <w:left w:val="nil"/>
              <w:bottom w:val="single" w:sz="8" w:space="0" w:color="FFFFFF"/>
              <w:right w:val="single" w:sz="8" w:space="0" w:color="FFFFFF"/>
            </w:tcBorders>
            <w:shd w:val="clear" w:color="000000" w:fill="BDD6EE"/>
            <w:vAlign w:val="center"/>
            <w:hideMark/>
          </w:tcPr>
          <w:p w14:paraId="40F2149C"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2.8</w:t>
            </w:r>
          </w:p>
        </w:tc>
        <w:tc>
          <w:tcPr>
            <w:tcW w:w="2060" w:type="dxa"/>
            <w:tcBorders>
              <w:top w:val="nil"/>
              <w:left w:val="nil"/>
              <w:bottom w:val="single" w:sz="8" w:space="0" w:color="FFFFFF"/>
              <w:right w:val="single" w:sz="8" w:space="0" w:color="FFFFFF"/>
            </w:tcBorders>
            <w:shd w:val="clear" w:color="000000" w:fill="DAF1FA"/>
            <w:vAlign w:val="center"/>
            <w:hideMark/>
          </w:tcPr>
          <w:p w14:paraId="220D8C4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74.2</w:t>
            </w:r>
          </w:p>
        </w:tc>
        <w:tc>
          <w:tcPr>
            <w:tcW w:w="2060" w:type="dxa"/>
            <w:tcBorders>
              <w:top w:val="nil"/>
              <w:left w:val="nil"/>
              <w:bottom w:val="single" w:sz="8" w:space="0" w:color="FFFFFF"/>
              <w:right w:val="single" w:sz="8" w:space="0" w:color="FFFFFF"/>
            </w:tcBorders>
            <w:shd w:val="clear" w:color="000000" w:fill="BDD6EE"/>
            <w:vAlign w:val="center"/>
            <w:hideMark/>
          </w:tcPr>
          <w:p w14:paraId="7CCC2176"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23.1</w:t>
            </w:r>
          </w:p>
        </w:tc>
      </w:tr>
      <w:tr w:rsidR="00996258" w:rsidRPr="00996258" w14:paraId="057DFC3F" w14:textId="77777777" w:rsidTr="00996258">
        <w:trPr>
          <w:trHeight w:val="700"/>
          <w:jc w:val="center"/>
        </w:trPr>
        <w:tc>
          <w:tcPr>
            <w:tcW w:w="2060" w:type="dxa"/>
            <w:tcBorders>
              <w:top w:val="nil"/>
              <w:left w:val="nil"/>
              <w:bottom w:val="single" w:sz="8" w:space="0" w:color="FFFFFF"/>
              <w:right w:val="nil"/>
            </w:tcBorders>
            <w:shd w:val="clear" w:color="000000" w:fill="003087"/>
            <w:vAlign w:val="center"/>
            <w:hideMark/>
          </w:tcPr>
          <w:p w14:paraId="5419B18B"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2021</w:t>
            </w:r>
          </w:p>
        </w:tc>
        <w:tc>
          <w:tcPr>
            <w:tcW w:w="2060" w:type="dxa"/>
            <w:tcBorders>
              <w:top w:val="nil"/>
              <w:left w:val="nil"/>
              <w:bottom w:val="single" w:sz="8" w:space="0" w:color="FFFFFF"/>
              <w:right w:val="single" w:sz="8" w:space="0" w:color="FFFFFF"/>
            </w:tcBorders>
            <w:shd w:val="clear" w:color="000000" w:fill="BDD6EE"/>
            <w:vAlign w:val="center"/>
            <w:hideMark/>
          </w:tcPr>
          <w:p w14:paraId="78BCF869"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2.7</w:t>
            </w:r>
          </w:p>
        </w:tc>
        <w:tc>
          <w:tcPr>
            <w:tcW w:w="2060" w:type="dxa"/>
            <w:tcBorders>
              <w:top w:val="nil"/>
              <w:left w:val="nil"/>
              <w:bottom w:val="single" w:sz="8" w:space="0" w:color="FFFFFF"/>
              <w:right w:val="single" w:sz="8" w:space="0" w:color="FFFFFF"/>
            </w:tcBorders>
            <w:shd w:val="clear" w:color="000000" w:fill="DAF1FA"/>
            <w:vAlign w:val="center"/>
            <w:hideMark/>
          </w:tcPr>
          <w:p w14:paraId="0492C8F6"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75.0</w:t>
            </w:r>
          </w:p>
        </w:tc>
        <w:tc>
          <w:tcPr>
            <w:tcW w:w="2060" w:type="dxa"/>
            <w:tcBorders>
              <w:top w:val="nil"/>
              <w:left w:val="nil"/>
              <w:bottom w:val="single" w:sz="8" w:space="0" w:color="FFFFFF"/>
              <w:right w:val="single" w:sz="8" w:space="0" w:color="FFFFFF"/>
            </w:tcBorders>
            <w:shd w:val="clear" w:color="000000" w:fill="BDD6EE"/>
            <w:vAlign w:val="center"/>
            <w:hideMark/>
          </w:tcPr>
          <w:p w14:paraId="0E343FB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22.3</w:t>
            </w:r>
          </w:p>
        </w:tc>
      </w:tr>
      <w:tr w:rsidR="00996258" w:rsidRPr="00996258" w14:paraId="60C9238C" w14:textId="77777777" w:rsidTr="00996258">
        <w:trPr>
          <w:trHeight w:val="700"/>
          <w:jc w:val="center"/>
        </w:trPr>
        <w:tc>
          <w:tcPr>
            <w:tcW w:w="2060" w:type="dxa"/>
            <w:tcBorders>
              <w:top w:val="nil"/>
              <w:left w:val="nil"/>
              <w:bottom w:val="single" w:sz="8" w:space="0" w:color="FFFFFF"/>
              <w:right w:val="nil"/>
            </w:tcBorders>
            <w:shd w:val="clear" w:color="000000" w:fill="003087"/>
            <w:vAlign w:val="center"/>
            <w:hideMark/>
          </w:tcPr>
          <w:p w14:paraId="4D42B468"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2022</w:t>
            </w:r>
          </w:p>
        </w:tc>
        <w:tc>
          <w:tcPr>
            <w:tcW w:w="2060" w:type="dxa"/>
            <w:tcBorders>
              <w:top w:val="nil"/>
              <w:left w:val="nil"/>
              <w:bottom w:val="single" w:sz="8" w:space="0" w:color="FFFFFF"/>
              <w:right w:val="single" w:sz="8" w:space="0" w:color="FFFFFF"/>
            </w:tcBorders>
            <w:shd w:val="clear" w:color="000000" w:fill="BDD6EE"/>
            <w:vAlign w:val="center"/>
            <w:hideMark/>
          </w:tcPr>
          <w:p w14:paraId="130FEA7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3.0</w:t>
            </w:r>
          </w:p>
        </w:tc>
        <w:tc>
          <w:tcPr>
            <w:tcW w:w="2060" w:type="dxa"/>
            <w:tcBorders>
              <w:top w:val="nil"/>
              <w:left w:val="nil"/>
              <w:bottom w:val="single" w:sz="8" w:space="0" w:color="FFFFFF"/>
              <w:right w:val="single" w:sz="8" w:space="0" w:color="FFFFFF"/>
            </w:tcBorders>
            <w:shd w:val="clear" w:color="000000" w:fill="DAF1FA"/>
            <w:vAlign w:val="center"/>
            <w:hideMark/>
          </w:tcPr>
          <w:p w14:paraId="64A304F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74.4</w:t>
            </w:r>
          </w:p>
        </w:tc>
        <w:tc>
          <w:tcPr>
            <w:tcW w:w="2060" w:type="dxa"/>
            <w:tcBorders>
              <w:top w:val="nil"/>
              <w:left w:val="nil"/>
              <w:bottom w:val="single" w:sz="8" w:space="0" w:color="FFFFFF"/>
              <w:right w:val="single" w:sz="8" w:space="0" w:color="FFFFFF"/>
            </w:tcBorders>
            <w:shd w:val="clear" w:color="000000" w:fill="BDD6EE"/>
            <w:vAlign w:val="center"/>
            <w:hideMark/>
          </w:tcPr>
          <w:p w14:paraId="5D03405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22.5</w:t>
            </w:r>
          </w:p>
        </w:tc>
      </w:tr>
      <w:tr w:rsidR="00996258" w:rsidRPr="00996258" w14:paraId="1F81CBC3" w14:textId="77777777" w:rsidTr="00996258">
        <w:trPr>
          <w:trHeight w:val="700"/>
          <w:jc w:val="center"/>
        </w:trPr>
        <w:tc>
          <w:tcPr>
            <w:tcW w:w="2060" w:type="dxa"/>
            <w:tcBorders>
              <w:top w:val="nil"/>
              <w:left w:val="nil"/>
              <w:bottom w:val="single" w:sz="8" w:space="0" w:color="FFFFFF"/>
              <w:right w:val="nil"/>
            </w:tcBorders>
            <w:shd w:val="clear" w:color="000000" w:fill="003087"/>
            <w:vAlign w:val="center"/>
            <w:hideMark/>
          </w:tcPr>
          <w:p w14:paraId="1F65A40D"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2023</w:t>
            </w:r>
          </w:p>
        </w:tc>
        <w:tc>
          <w:tcPr>
            <w:tcW w:w="2060" w:type="dxa"/>
            <w:tcBorders>
              <w:top w:val="nil"/>
              <w:left w:val="nil"/>
              <w:bottom w:val="single" w:sz="8" w:space="0" w:color="FFFFFF"/>
              <w:right w:val="single" w:sz="8" w:space="0" w:color="FFFFFF"/>
            </w:tcBorders>
            <w:shd w:val="clear" w:color="000000" w:fill="BDD6EE"/>
            <w:vAlign w:val="center"/>
            <w:hideMark/>
          </w:tcPr>
          <w:p w14:paraId="195359AC"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3.2</w:t>
            </w:r>
          </w:p>
        </w:tc>
        <w:tc>
          <w:tcPr>
            <w:tcW w:w="2060" w:type="dxa"/>
            <w:tcBorders>
              <w:top w:val="nil"/>
              <w:left w:val="nil"/>
              <w:bottom w:val="single" w:sz="8" w:space="0" w:color="FFFFFF"/>
              <w:right w:val="single" w:sz="8" w:space="0" w:color="FFFFFF"/>
            </w:tcBorders>
            <w:shd w:val="clear" w:color="000000" w:fill="DAF1FA"/>
            <w:vAlign w:val="center"/>
            <w:hideMark/>
          </w:tcPr>
          <w:p w14:paraId="2DA3D1E2"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80.5</w:t>
            </w:r>
          </w:p>
        </w:tc>
        <w:tc>
          <w:tcPr>
            <w:tcW w:w="2060" w:type="dxa"/>
            <w:tcBorders>
              <w:top w:val="nil"/>
              <w:left w:val="nil"/>
              <w:bottom w:val="single" w:sz="8" w:space="0" w:color="FFFFFF"/>
              <w:right w:val="single" w:sz="8" w:space="0" w:color="FFFFFF"/>
            </w:tcBorders>
            <w:shd w:val="clear" w:color="000000" w:fill="BDD6EE"/>
            <w:vAlign w:val="center"/>
            <w:hideMark/>
          </w:tcPr>
          <w:p w14:paraId="00B7A000"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16.4</w:t>
            </w:r>
          </w:p>
        </w:tc>
      </w:tr>
      <w:tr w:rsidR="00996258" w:rsidRPr="00996258" w14:paraId="78C04BC3" w14:textId="77777777" w:rsidTr="00996258">
        <w:trPr>
          <w:trHeight w:val="700"/>
          <w:jc w:val="center"/>
        </w:trPr>
        <w:tc>
          <w:tcPr>
            <w:tcW w:w="2060" w:type="dxa"/>
            <w:tcBorders>
              <w:top w:val="nil"/>
              <w:left w:val="nil"/>
              <w:bottom w:val="single" w:sz="8" w:space="0" w:color="FFFFFF"/>
              <w:right w:val="single" w:sz="8" w:space="0" w:color="FFFFFF"/>
            </w:tcBorders>
            <w:shd w:val="clear" w:color="000000" w:fill="003087"/>
            <w:vAlign w:val="center"/>
            <w:hideMark/>
          </w:tcPr>
          <w:p w14:paraId="5172AE50"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2024</w:t>
            </w:r>
          </w:p>
        </w:tc>
        <w:tc>
          <w:tcPr>
            <w:tcW w:w="2060" w:type="dxa"/>
            <w:tcBorders>
              <w:top w:val="nil"/>
              <w:left w:val="nil"/>
              <w:bottom w:val="single" w:sz="8" w:space="0" w:color="FFFFFF"/>
              <w:right w:val="single" w:sz="8" w:space="0" w:color="FFFFFF"/>
            </w:tcBorders>
            <w:shd w:val="clear" w:color="000000" w:fill="BDD6EE"/>
            <w:vAlign w:val="center"/>
            <w:hideMark/>
          </w:tcPr>
          <w:p w14:paraId="37961A6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4.0</w:t>
            </w:r>
          </w:p>
        </w:tc>
        <w:tc>
          <w:tcPr>
            <w:tcW w:w="2060" w:type="dxa"/>
            <w:tcBorders>
              <w:top w:val="nil"/>
              <w:left w:val="nil"/>
              <w:bottom w:val="single" w:sz="8" w:space="0" w:color="FFFFFF"/>
              <w:right w:val="single" w:sz="8" w:space="0" w:color="FFFFFF"/>
            </w:tcBorders>
            <w:shd w:val="clear" w:color="000000" w:fill="DAF1FA"/>
            <w:vAlign w:val="center"/>
            <w:hideMark/>
          </w:tcPr>
          <w:p w14:paraId="1480A436"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80.7</w:t>
            </w:r>
          </w:p>
        </w:tc>
        <w:tc>
          <w:tcPr>
            <w:tcW w:w="2060" w:type="dxa"/>
            <w:tcBorders>
              <w:top w:val="nil"/>
              <w:left w:val="nil"/>
              <w:bottom w:val="single" w:sz="8" w:space="0" w:color="FFFFFF"/>
              <w:right w:val="single" w:sz="8" w:space="0" w:color="FFFFFF"/>
            </w:tcBorders>
            <w:shd w:val="clear" w:color="000000" w:fill="BDD6EE"/>
            <w:vAlign w:val="center"/>
            <w:hideMark/>
          </w:tcPr>
          <w:p w14:paraId="26287294"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15.3</w:t>
            </w:r>
          </w:p>
        </w:tc>
      </w:tr>
    </w:tbl>
    <w:p w14:paraId="08549900" w14:textId="5359572B" w:rsidR="00136805" w:rsidRDefault="00136805" w:rsidP="00996258">
      <w:pPr>
        <w:spacing w:after="160" w:line="276" w:lineRule="auto"/>
        <w:rPr>
          <w:rFonts w:ascii="Arial" w:hAnsi="Arial" w:cs="Arial"/>
        </w:rPr>
      </w:pPr>
    </w:p>
    <w:p w14:paraId="78479B23" w14:textId="77777777" w:rsidR="00136805" w:rsidRPr="00C53332" w:rsidRDefault="00136805" w:rsidP="00136805">
      <w:pPr>
        <w:spacing w:after="160" w:line="276" w:lineRule="auto"/>
        <w:rPr>
          <w:rFonts w:ascii="Arial" w:hAnsi="Arial" w:cs="Arial"/>
        </w:rPr>
      </w:pPr>
      <w:r w:rsidRPr="00C53332">
        <w:rPr>
          <w:rFonts w:ascii="Arial" w:hAnsi="Arial" w:cs="Arial"/>
        </w:rPr>
        <w:t>It is observed that the percentage of disabled staff continues to improve, with a 0.8% increase in 2024 from 3.2% in 2023 to 4% in 2024.</w:t>
      </w:r>
    </w:p>
    <w:p w14:paraId="6E1772DE" w14:textId="77777777" w:rsidR="00136805" w:rsidRDefault="00136805" w:rsidP="00136805">
      <w:pPr>
        <w:spacing w:after="160" w:line="276" w:lineRule="auto"/>
        <w:rPr>
          <w:rFonts w:ascii="Arial" w:hAnsi="Arial" w:cs="Arial"/>
        </w:rPr>
      </w:pPr>
      <w:r w:rsidRPr="00C53332">
        <w:rPr>
          <w:rFonts w:ascii="Arial" w:hAnsi="Arial" w:cs="Arial"/>
        </w:rPr>
        <w:t>In addition, the number of records where disability is not known, including those records where staff have made a positive statement to not record is decreasing, a reduction of 1.1% between 2023 and 2024. This is positive progress as it helps the Trust ensure effective support is provided to disabled staff, and it allows us to monitor disability equality in the workplace.</w:t>
      </w:r>
    </w:p>
    <w:p w14:paraId="13708708" w14:textId="77777777" w:rsidR="00996258" w:rsidRDefault="00996258" w:rsidP="00136805">
      <w:pPr>
        <w:spacing w:after="160" w:line="276" w:lineRule="auto"/>
        <w:rPr>
          <w:rFonts w:ascii="Arial" w:hAnsi="Arial" w:cs="Arial"/>
        </w:rPr>
      </w:pPr>
    </w:p>
    <w:p w14:paraId="0F5C8DC2" w14:textId="77777777" w:rsidR="00996258" w:rsidRPr="00C53332" w:rsidRDefault="00996258" w:rsidP="00136805">
      <w:pPr>
        <w:spacing w:after="160" w:line="276" w:lineRule="auto"/>
        <w:rPr>
          <w:rFonts w:ascii="Arial" w:hAnsi="Arial" w:cs="Arial"/>
        </w:rPr>
      </w:pPr>
    </w:p>
    <w:p w14:paraId="149E90E2" w14:textId="77777777" w:rsidR="00136805" w:rsidRPr="00C53332" w:rsidRDefault="00136805" w:rsidP="00136805">
      <w:pPr>
        <w:spacing w:after="160" w:line="276" w:lineRule="auto"/>
        <w:rPr>
          <w:rFonts w:ascii="Arial" w:hAnsi="Arial" w:cs="Arial"/>
        </w:rPr>
      </w:pPr>
      <w:r w:rsidRPr="00C53332">
        <w:rPr>
          <w:rFonts w:ascii="Arial" w:hAnsi="Arial" w:cs="Arial"/>
        </w:rPr>
        <w:lastRenderedPageBreak/>
        <w:t>To continue looking at the overall workforce, as at 31</w:t>
      </w:r>
      <w:r w:rsidRPr="00C53332">
        <w:rPr>
          <w:rFonts w:ascii="Arial" w:hAnsi="Arial" w:cs="Arial"/>
          <w:vertAlign w:val="superscript"/>
        </w:rPr>
        <w:t>st</w:t>
      </w:r>
      <w:r w:rsidRPr="00C53332">
        <w:rPr>
          <w:rFonts w:ascii="Arial" w:hAnsi="Arial" w:cs="Arial"/>
        </w:rPr>
        <w:t xml:space="preserve"> March 2024:</w:t>
      </w:r>
    </w:p>
    <w:p w14:paraId="2228E6AD" w14:textId="77777777" w:rsidR="00136805" w:rsidRPr="00C53332" w:rsidRDefault="00136805" w:rsidP="00136805">
      <w:pPr>
        <w:pStyle w:val="ListParagraph"/>
        <w:numPr>
          <w:ilvl w:val="0"/>
          <w:numId w:val="4"/>
        </w:numPr>
        <w:spacing w:after="160" w:line="276" w:lineRule="auto"/>
        <w:rPr>
          <w:rFonts w:ascii="Arial" w:hAnsi="Arial" w:cs="Arial"/>
        </w:rPr>
      </w:pPr>
      <w:r w:rsidRPr="00C53332">
        <w:rPr>
          <w:rFonts w:ascii="Arial" w:hAnsi="Arial" w:cs="Arial"/>
        </w:rPr>
        <w:t>3.9% of the female workforce had a disability.</w:t>
      </w:r>
    </w:p>
    <w:p w14:paraId="162633A5" w14:textId="77777777" w:rsidR="00136805" w:rsidRPr="00C53332" w:rsidRDefault="00136805" w:rsidP="00136805">
      <w:pPr>
        <w:pStyle w:val="ListParagraph"/>
        <w:numPr>
          <w:ilvl w:val="0"/>
          <w:numId w:val="4"/>
        </w:numPr>
        <w:spacing w:after="160" w:line="276" w:lineRule="auto"/>
        <w:rPr>
          <w:rFonts w:ascii="Arial" w:hAnsi="Arial" w:cs="Arial"/>
        </w:rPr>
      </w:pPr>
      <w:r w:rsidRPr="00C53332">
        <w:rPr>
          <w:rFonts w:ascii="Arial" w:hAnsi="Arial" w:cs="Arial"/>
        </w:rPr>
        <w:t>4.8% of the male workforce had a disability.</w:t>
      </w:r>
    </w:p>
    <w:p w14:paraId="52980EA4" w14:textId="77777777" w:rsidR="00136805" w:rsidRPr="00C53332" w:rsidRDefault="00136805" w:rsidP="00136805">
      <w:pPr>
        <w:pStyle w:val="ListParagraph"/>
        <w:numPr>
          <w:ilvl w:val="0"/>
          <w:numId w:val="4"/>
        </w:numPr>
        <w:spacing w:after="160" w:line="276" w:lineRule="auto"/>
        <w:rPr>
          <w:rFonts w:ascii="Arial" w:hAnsi="Arial" w:cs="Arial"/>
        </w:rPr>
      </w:pPr>
      <w:r w:rsidRPr="00C53332">
        <w:rPr>
          <w:rFonts w:ascii="Arial" w:hAnsi="Arial" w:cs="Arial"/>
        </w:rPr>
        <w:t>97.0% of staff with a disability were white British.</w:t>
      </w:r>
    </w:p>
    <w:p w14:paraId="2E769148" w14:textId="77777777" w:rsidR="00136805" w:rsidRPr="00C53332" w:rsidRDefault="00136805" w:rsidP="00136805">
      <w:pPr>
        <w:pStyle w:val="ListParagraph"/>
        <w:numPr>
          <w:ilvl w:val="0"/>
          <w:numId w:val="4"/>
        </w:numPr>
        <w:spacing w:after="160" w:line="276" w:lineRule="auto"/>
        <w:rPr>
          <w:rFonts w:ascii="Arial" w:hAnsi="Arial" w:cs="Arial"/>
        </w:rPr>
      </w:pPr>
      <w:r w:rsidRPr="00C53332">
        <w:rPr>
          <w:rFonts w:ascii="Arial" w:hAnsi="Arial" w:cs="Arial"/>
        </w:rPr>
        <w:t>4.9% of full time staff had a disability.</w:t>
      </w:r>
    </w:p>
    <w:p w14:paraId="15B0399F" w14:textId="77777777" w:rsidR="00136805" w:rsidRDefault="00136805" w:rsidP="00136805">
      <w:pPr>
        <w:pStyle w:val="ListParagraph"/>
        <w:numPr>
          <w:ilvl w:val="0"/>
          <w:numId w:val="4"/>
        </w:numPr>
        <w:spacing w:after="160" w:line="276" w:lineRule="auto"/>
        <w:rPr>
          <w:rFonts w:ascii="Arial" w:hAnsi="Arial" w:cs="Arial"/>
        </w:rPr>
      </w:pPr>
      <w:r w:rsidRPr="00C53332">
        <w:rPr>
          <w:rFonts w:ascii="Arial" w:hAnsi="Arial" w:cs="Arial"/>
        </w:rPr>
        <w:t>3.0% of part time staff had a disability.</w:t>
      </w:r>
    </w:p>
    <w:p w14:paraId="4695C353" w14:textId="77777777" w:rsidR="00996258" w:rsidRDefault="00996258" w:rsidP="00996258">
      <w:pPr>
        <w:spacing w:after="160" w:line="276" w:lineRule="auto"/>
        <w:rPr>
          <w:rFonts w:ascii="Arial" w:hAnsi="Arial" w:cs="Arial"/>
        </w:rPr>
      </w:pPr>
    </w:p>
    <w:p w14:paraId="58F01978" w14:textId="413D262F" w:rsidR="00FF3717" w:rsidRDefault="00FF3717" w:rsidP="00FF3717">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Showing the percentage of disabled staff, not disabled staff, and unknown staff in non-clinical and clinical roles from 2019 to 2024.</w:t>
      </w:r>
    </w:p>
    <w:tbl>
      <w:tblPr>
        <w:tblW w:w="8828" w:type="dxa"/>
        <w:tblLook w:val="04A0" w:firstRow="1" w:lastRow="0" w:firstColumn="1" w:lastColumn="0" w:noHBand="0" w:noVBand="1"/>
      </w:tblPr>
      <w:tblGrid>
        <w:gridCol w:w="1124"/>
        <w:gridCol w:w="1417"/>
        <w:gridCol w:w="1217"/>
        <w:gridCol w:w="1276"/>
        <w:gridCol w:w="1276"/>
        <w:gridCol w:w="1258"/>
        <w:gridCol w:w="1260"/>
      </w:tblGrid>
      <w:tr w:rsidR="00996258" w:rsidRPr="00996258" w14:paraId="1EA670DA" w14:textId="77777777" w:rsidTr="00996258">
        <w:trPr>
          <w:trHeight w:val="800"/>
        </w:trPr>
        <w:tc>
          <w:tcPr>
            <w:tcW w:w="1124" w:type="dxa"/>
            <w:tcBorders>
              <w:top w:val="single" w:sz="8" w:space="0" w:color="FFFFFF"/>
              <w:left w:val="single" w:sz="8" w:space="0" w:color="FFFFFF"/>
              <w:bottom w:val="single" w:sz="8" w:space="0" w:color="FFFFFF"/>
              <w:right w:val="nil"/>
            </w:tcBorders>
            <w:shd w:val="clear" w:color="000000" w:fill="003087"/>
            <w:vAlign w:val="center"/>
            <w:hideMark/>
          </w:tcPr>
          <w:p w14:paraId="2B258F6C"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 </w:t>
            </w:r>
          </w:p>
        </w:tc>
        <w:tc>
          <w:tcPr>
            <w:tcW w:w="3910" w:type="dxa"/>
            <w:gridSpan w:val="3"/>
            <w:tcBorders>
              <w:top w:val="single" w:sz="8" w:space="0" w:color="FFFFFF"/>
              <w:left w:val="nil"/>
              <w:bottom w:val="single" w:sz="8" w:space="0" w:color="FFFFFF"/>
              <w:right w:val="nil"/>
            </w:tcBorders>
            <w:shd w:val="clear" w:color="000000" w:fill="003087"/>
            <w:vAlign w:val="center"/>
            <w:hideMark/>
          </w:tcPr>
          <w:p w14:paraId="5AFBF52E"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Non-clinical Staff</w:t>
            </w:r>
          </w:p>
        </w:tc>
        <w:tc>
          <w:tcPr>
            <w:tcW w:w="3794" w:type="dxa"/>
            <w:gridSpan w:val="3"/>
            <w:tcBorders>
              <w:top w:val="single" w:sz="8" w:space="0" w:color="FFFFFF"/>
              <w:left w:val="nil"/>
              <w:bottom w:val="single" w:sz="8" w:space="0" w:color="FFFFFF"/>
              <w:right w:val="single" w:sz="8" w:space="0" w:color="FFFFFF"/>
            </w:tcBorders>
            <w:shd w:val="clear" w:color="000000" w:fill="003087"/>
            <w:vAlign w:val="center"/>
            <w:hideMark/>
          </w:tcPr>
          <w:p w14:paraId="0EF9C27A"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Clinical Staff</w:t>
            </w:r>
          </w:p>
        </w:tc>
      </w:tr>
      <w:tr w:rsidR="00996258" w:rsidRPr="00996258" w14:paraId="507DFE0C"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72442D50" w14:textId="77777777" w:rsidR="00996258" w:rsidRPr="00996258" w:rsidRDefault="00996258" w:rsidP="00996258">
            <w:pPr>
              <w:jc w:val="center"/>
              <w:rPr>
                <w:rFonts w:ascii="Arial" w:eastAsia="Times New Roman" w:hAnsi="Arial" w:cs="Arial"/>
                <w:b/>
                <w:bCs/>
                <w:color w:val="FFFFFF"/>
                <w:lang w:eastAsia="en-GB"/>
              </w:rPr>
            </w:pPr>
            <w:r w:rsidRPr="00996258">
              <w:rPr>
                <w:rFonts w:ascii="Arial" w:eastAsia="Times New Roman" w:hAnsi="Arial" w:cs="Arial"/>
                <w:b/>
                <w:bCs/>
                <w:color w:val="FFFFFF"/>
                <w:lang w:eastAsia="en-GB"/>
              </w:rPr>
              <w:t> </w:t>
            </w:r>
          </w:p>
        </w:tc>
        <w:tc>
          <w:tcPr>
            <w:tcW w:w="1417" w:type="dxa"/>
            <w:tcBorders>
              <w:top w:val="nil"/>
              <w:left w:val="nil"/>
              <w:bottom w:val="single" w:sz="8" w:space="0" w:color="FFFFFF"/>
              <w:right w:val="single" w:sz="8" w:space="0" w:color="FFFFFF"/>
            </w:tcBorders>
            <w:shd w:val="clear" w:color="000000" w:fill="BDD6EE"/>
            <w:hideMark/>
          </w:tcPr>
          <w:p w14:paraId="3C8B5943"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Disabled %</w:t>
            </w:r>
          </w:p>
        </w:tc>
        <w:tc>
          <w:tcPr>
            <w:tcW w:w="1217" w:type="dxa"/>
            <w:tcBorders>
              <w:top w:val="nil"/>
              <w:left w:val="nil"/>
              <w:bottom w:val="single" w:sz="8" w:space="0" w:color="FFFFFF"/>
              <w:right w:val="single" w:sz="8" w:space="0" w:color="FFFFFF"/>
            </w:tcBorders>
            <w:shd w:val="clear" w:color="000000" w:fill="BDD6EE"/>
            <w:hideMark/>
          </w:tcPr>
          <w:p w14:paraId="48EC3B47"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Not Disabled %</w:t>
            </w:r>
          </w:p>
        </w:tc>
        <w:tc>
          <w:tcPr>
            <w:tcW w:w="1276" w:type="dxa"/>
            <w:tcBorders>
              <w:top w:val="nil"/>
              <w:left w:val="nil"/>
              <w:bottom w:val="single" w:sz="8" w:space="0" w:color="FFFFFF"/>
              <w:right w:val="single" w:sz="8" w:space="0" w:color="FFFFFF"/>
            </w:tcBorders>
            <w:shd w:val="clear" w:color="000000" w:fill="BDD6EE"/>
            <w:hideMark/>
          </w:tcPr>
          <w:p w14:paraId="29AAE7C3"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Not Known %</w:t>
            </w:r>
          </w:p>
        </w:tc>
        <w:tc>
          <w:tcPr>
            <w:tcW w:w="1276" w:type="dxa"/>
            <w:tcBorders>
              <w:top w:val="nil"/>
              <w:left w:val="nil"/>
              <w:bottom w:val="single" w:sz="8" w:space="0" w:color="FFFFFF"/>
              <w:right w:val="single" w:sz="8" w:space="0" w:color="FFFFFF"/>
            </w:tcBorders>
            <w:shd w:val="clear" w:color="000000" w:fill="BDD6EE"/>
            <w:hideMark/>
          </w:tcPr>
          <w:p w14:paraId="1C89FCEF"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Disabled %</w:t>
            </w:r>
          </w:p>
        </w:tc>
        <w:tc>
          <w:tcPr>
            <w:tcW w:w="1258" w:type="dxa"/>
            <w:tcBorders>
              <w:top w:val="nil"/>
              <w:left w:val="nil"/>
              <w:bottom w:val="single" w:sz="8" w:space="0" w:color="FFFFFF"/>
              <w:right w:val="single" w:sz="8" w:space="0" w:color="FFFFFF"/>
            </w:tcBorders>
            <w:shd w:val="clear" w:color="000000" w:fill="BDD6EE"/>
            <w:hideMark/>
          </w:tcPr>
          <w:p w14:paraId="74B90F2C"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Not Disabled %</w:t>
            </w:r>
          </w:p>
        </w:tc>
        <w:tc>
          <w:tcPr>
            <w:tcW w:w="1260" w:type="dxa"/>
            <w:tcBorders>
              <w:top w:val="nil"/>
              <w:left w:val="nil"/>
              <w:bottom w:val="single" w:sz="8" w:space="0" w:color="FFFFFF"/>
              <w:right w:val="single" w:sz="8" w:space="0" w:color="FFFFFF"/>
            </w:tcBorders>
            <w:shd w:val="clear" w:color="000000" w:fill="BDD6EE"/>
            <w:hideMark/>
          </w:tcPr>
          <w:p w14:paraId="7A880D95" w14:textId="77777777" w:rsidR="00996258" w:rsidRPr="00996258" w:rsidRDefault="00996258" w:rsidP="00996258">
            <w:pPr>
              <w:jc w:val="center"/>
              <w:rPr>
                <w:rFonts w:ascii="Arial" w:eastAsia="Times New Roman" w:hAnsi="Arial" w:cs="Arial"/>
                <w:b/>
                <w:bCs/>
                <w:color w:val="000000"/>
                <w:lang w:eastAsia="en-GB"/>
              </w:rPr>
            </w:pPr>
            <w:r w:rsidRPr="00996258">
              <w:rPr>
                <w:rFonts w:ascii="Arial" w:eastAsia="Times New Roman" w:hAnsi="Arial" w:cs="Arial"/>
                <w:b/>
                <w:bCs/>
                <w:color w:val="000000"/>
                <w:lang w:eastAsia="en-GB"/>
              </w:rPr>
              <w:t>Not Known %</w:t>
            </w:r>
          </w:p>
        </w:tc>
      </w:tr>
      <w:tr w:rsidR="00996258" w:rsidRPr="00996258" w14:paraId="372C2CCA"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0C87E203"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2019</w:t>
            </w:r>
          </w:p>
        </w:tc>
        <w:tc>
          <w:tcPr>
            <w:tcW w:w="1417" w:type="dxa"/>
            <w:tcBorders>
              <w:top w:val="nil"/>
              <w:left w:val="nil"/>
              <w:bottom w:val="single" w:sz="8" w:space="0" w:color="FFFFFF"/>
              <w:right w:val="single" w:sz="8" w:space="0" w:color="FFFFFF"/>
            </w:tcBorders>
            <w:shd w:val="clear" w:color="000000" w:fill="DAF1FA"/>
            <w:vAlign w:val="center"/>
            <w:hideMark/>
          </w:tcPr>
          <w:p w14:paraId="53F643C9"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3.9</w:t>
            </w:r>
          </w:p>
        </w:tc>
        <w:tc>
          <w:tcPr>
            <w:tcW w:w="1217" w:type="dxa"/>
            <w:tcBorders>
              <w:top w:val="nil"/>
              <w:left w:val="nil"/>
              <w:bottom w:val="single" w:sz="8" w:space="0" w:color="FFFFFF"/>
              <w:right w:val="single" w:sz="8" w:space="0" w:color="FFFFFF"/>
            </w:tcBorders>
            <w:shd w:val="clear" w:color="000000" w:fill="DAF1FA"/>
            <w:vAlign w:val="center"/>
            <w:hideMark/>
          </w:tcPr>
          <w:p w14:paraId="299366C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66.5</w:t>
            </w:r>
          </w:p>
        </w:tc>
        <w:tc>
          <w:tcPr>
            <w:tcW w:w="1276" w:type="dxa"/>
            <w:tcBorders>
              <w:top w:val="nil"/>
              <w:left w:val="nil"/>
              <w:bottom w:val="single" w:sz="8" w:space="0" w:color="FFFFFF"/>
              <w:right w:val="single" w:sz="8" w:space="0" w:color="FFFFFF"/>
            </w:tcBorders>
            <w:shd w:val="clear" w:color="000000" w:fill="DAF1FA"/>
            <w:vAlign w:val="center"/>
            <w:hideMark/>
          </w:tcPr>
          <w:p w14:paraId="16DB1506"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29.5</w:t>
            </w:r>
          </w:p>
        </w:tc>
        <w:tc>
          <w:tcPr>
            <w:tcW w:w="1276" w:type="dxa"/>
            <w:tcBorders>
              <w:top w:val="nil"/>
              <w:left w:val="nil"/>
              <w:bottom w:val="single" w:sz="8" w:space="0" w:color="FFFFFF"/>
              <w:right w:val="single" w:sz="8" w:space="0" w:color="FFFFFF"/>
            </w:tcBorders>
            <w:shd w:val="clear" w:color="000000" w:fill="DAF1FA"/>
            <w:vAlign w:val="center"/>
            <w:hideMark/>
          </w:tcPr>
          <w:p w14:paraId="6DC23F26"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3.3</w:t>
            </w:r>
          </w:p>
        </w:tc>
        <w:tc>
          <w:tcPr>
            <w:tcW w:w="1258" w:type="dxa"/>
            <w:tcBorders>
              <w:top w:val="nil"/>
              <w:left w:val="nil"/>
              <w:bottom w:val="single" w:sz="8" w:space="0" w:color="FFFFFF"/>
              <w:right w:val="single" w:sz="8" w:space="0" w:color="FFFFFF"/>
            </w:tcBorders>
            <w:shd w:val="clear" w:color="000000" w:fill="DAF1FA"/>
            <w:vAlign w:val="center"/>
            <w:hideMark/>
          </w:tcPr>
          <w:p w14:paraId="4FFD88F1"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64.6</w:t>
            </w:r>
          </w:p>
        </w:tc>
        <w:tc>
          <w:tcPr>
            <w:tcW w:w="1260" w:type="dxa"/>
            <w:tcBorders>
              <w:top w:val="nil"/>
              <w:left w:val="nil"/>
              <w:bottom w:val="single" w:sz="8" w:space="0" w:color="FFFFFF"/>
              <w:right w:val="single" w:sz="8" w:space="0" w:color="FFFFFF"/>
            </w:tcBorders>
            <w:shd w:val="clear" w:color="000000" w:fill="DAF1FA"/>
            <w:vAlign w:val="center"/>
            <w:hideMark/>
          </w:tcPr>
          <w:p w14:paraId="4C7B745F"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32.1</w:t>
            </w:r>
          </w:p>
        </w:tc>
      </w:tr>
      <w:tr w:rsidR="00996258" w:rsidRPr="00996258" w14:paraId="6E4B8E06"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34BF17C7"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2020</w:t>
            </w:r>
          </w:p>
        </w:tc>
        <w:tc>
          <w:tcPr>
            <w:tcW w:w="1417" w:type="dxa"/>
            <w:tcBorders>
              <w:top w:val="nil"/>
              <w:left w:val="nil"/>
              <w:bottom w:val="single" w:sz="8" w:space="0" w:color="FFFFFF"/>
              <w:right w:val="single" w:sz="8" w:space="0" w:color="FFFFFF"/>
            </w:tcBorders>
            <w:shd w:val="clear" w:color="000000" w:fill="BDD6EE"/>
            <w:vAlign w:val="center"/>
            <w:hideMark/>
          </w:tcPr>
          <w:p w14:paraId="21FFF154"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2.8</w:t>
            </w:r>
          </w:p>
        </w:tc>
        <w:tc>
          <w:tcPr>
            <w:tcW w:w="1217" w:type="dxa"/>
            <w:tcBorders>
              <w:top w:val="nil"/>
              <w:left w:val="nil"/>
              <w:bottom w:val="single" w:sz="8" w:space="0" w:color="FFFFFF"/>
              <w:right w:val="single" w:sz="8" w:space="0" w:color="FFFFFF"/>
            </w:tcBorders>
            <w:shd w:val="clear" w:color="000000" w:fill="BDD6EE"/>
            <w:vAlign w:val="center"/>
            <w:hideMark/>
          </w:tcPr>
          <w:p w14:paraId="72D9FAA8"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75.5</w:t>
            </w:r>
          </w:p>
        </w:tc>
        <w:tc>
          <w:tcPr>
            <w:tcW w:w="1276" w:type="dxa"/>
            <w:tcBorders>
              <w:top w:val="nil"/>
              <w:left w:val="nil"/>
              <w:bottom w:val="single" w:sz="8" w:space="0" w:color="FFFFFF"/>
              <w:right w:val="single" w:sz="8" w:space="0" w:color="FFFFFF"/>
            </w:tcBorders>
            <w:shd w:val="clear" w:color="000000" w:fill="BDD6EE"/>
            <w:vAlign w:val="center"/>
            <w:hideMark/>
          </w:tcPr>
          <w:p w14:paraId="2F71E263"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21.7</w:t>
            </w:r>
          </w:p>
        </w:tc>
        <w:tc>
          <w:tcPr>
            <w:tcW w:w="1276" w:type="dxa"/>
            <w:tcBorders>
              <w:top w:val="nil"/>
              <w:left w:val="nil"/>
              <w:bottom w:val="single" w:sz="8" w:space="0" w:color="FFFFFF"/>
              <w:right w:val="single" w:sz="8" w:space="0" w:color="FFFFFF"/>
            </w:tcBorders>
            <w:shd w:val="clear" w:color="000000" w:fill="BDD6EE"/>
            <w:vAlign w:val="center"/>
            <w:hideMark/>
          </w:tcPr>
          <w:p w14:paraId="3F06C469"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3.1</w:t>
            </w:r>
          </w:p>
        </w:tc>
        <w:tc>
          <w:tcPr>
            <w:tcW w:w="1258" w:type="dxa"/>
            <w:tcBorders>
              <w:top w:val="nil"/>
              <w:left w:val="nil"/>
              <w:bottom w:val="single" w:sz="8" w:space="0" w:color="FFFFFF"/>
              <w:right w:val="single" w:sz="8" w:space="0" w:color="FFFFFF"/>
            </w:tcBorders>
            <w:shd w:val="clear" w:color="000000" w:fill="BDD6EE"/>
            <w:vAlign w:val="center"/>
            <w:hideMark/>
          </w:tcPr>
          <w:p w14:paraId="01A9BED3"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75.1</w:t>
            </w:r>
          </w:p>
        </w:tc>
        <w:tc>
          <w:tcPr>
            <w:tcW w:w="1260" w:type="dxa"/>
            <w:tcBorders>
              <w:top w:val="nil"/>
              <w:left w:val="nil"/>
              <w:bottom w:val="single" w:sz="8" w:space="0" w:color="FFFFFF"/>
              <w:right w:val="single" w:sz="8" w:space="0" w:color="FFFFFF"/>
            </w:tcBorders>
            <w:shd w:val="clear" w:color="000000" w:fill="BDD6EE"/>
            <w:vAlign w:val="center"/>
            <w:hideMark/>
          </w:tcPr>
          <w:p w14:paraId="680A4D7C"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21.8</w:t>
            </w:r>
          </w:p>
        </w:tc>
      </w:tr>
      <w:tr w:rsidR="00996258" w:rsidRPr="00996258" w14:paraId="531CF985"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63946AC6"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2021</w:t>
            </w:r>
          </w:p>
        </w:tc>
        <w:tc>
          <w:tcPr>
            <w:tcW w:w="1417" w:type="dxa"/>
            <w:tcBorders>
              <w:top w:val="nil"/>
              <w:left w:val="nil"/>
              <w:bottom w:val="single" w:sz="8" w:space="0" w:color="FFFFFF"/>
              <w:right w:val="single" w:sz="8" w:space="0" w:color="FFFFFF"/>
            </w:tcBorders>
            <w:shd w:val="clear" w:color="000000" w:fill="DAF1FA"/>
            <w:vAlign w:val="center"/>
            <w:hideMark/>
          </w:tcPr>
          <w:p w14:paraId="4FD10BA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2.7</w:t>
            </w:r>
          </w:p>
        </w:tc>
        <w:tc>
          <w:tcPr>
            <w:tcW w:w="1217" w:type="dxa"/>
            <w:tcBorders>
              <w:top w:val="nil"/>
              <w:left w:val="nil"/>
              <w:bottom w:val="single" w:sz="8" w:space="0" w:color="FFFFFF"/>
              <w:right w:val="single" w:sz="8" w:space="0" w:color="FFFFFF"/>
            </w:tcBorders>
            <w:shd w:val="clear" w:color="000000" w:fill="DAF1FA"/>
            <w:vAlign w:val="center"/>
            <w:hideMark/>
          </w:tcPr>
          <w:p w14:paraId="21B95B84"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75.3</w:t>
            </w:r>
          </w:p>
        </w:tc>
        <w:tc>
          <w:tcPr>
            <w:tcW w:w="1276" w:type="dxa"/>
            <w:tcBorders>
              <w:top w:val="nil"/>
              <w:left w:val="nil"/>
              <w:bottom w:val="single" w:sz="8" w:space="0" w:color="FFFFFF"/>
              <w:right w:val="single" w:sz="8" w:space="0" w:color="FFFFFF"/>
            </w:tcBorders>
            <w:shd w:val="clear" w:color="000000" w:fill="DAF1FA"/>
            <w:vAlign w:val="center"/>
            <w:hideMark/>
          </w:tcPr>
          <w:p w14:paraId="5EF899D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21.9</w:t>
            </w:r>
          </w:p>
        </w:tc>
        <w:tc>
          <w:tcPr>
            <w:tcW w:w="1276" w:type="dxa"/>
            <w:tcBorders>
              <w:top w:val="nil"/>
              <w:left w:val="nil"/>
              <w:bottom w:val="single" w:sz="8" w:space="0" w:color="FFFFFF"/>
              <w:right w:val="single" w:sz="8" w:space="0" w:color="FFFFFF"/>
            </w:tcBorders>
            <w:shd w:val="clear" w:color="000000" w:fill="DAF1FA"/>
            <w:vAlign w:val="center"/>
            <w:hideMark/>
          </w:tcPr>
          <w:p w14:paraId="023394FF"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2.8</w:t>
            </w:r>
          </w:p>
        </w:tc>
        <w:tc>
          <w:tcPr>
            <w:tcW w:w="1258" w:type="dxa"/>
            <w:tcBorders>
              <w:top w:val="nil"/>
              <w:left w:val="nil"/>
              <w:bottom w:val="single" w:sz="8" w:space="0" w:color="FFFFFF"/>
              <w:right w:val="single" w:sz="8" w:space="0" w:color="FFFFFF"/>
            </w:tcBorders>
            <w:shd w:val="clear" w:color="000000" w:fill="DAF1FA"/>
            <w:vAlign w:val="center"/>
            <w:hideMark/>
          </w:tcPr>
          <w:p w14:paraId="0FE7A8B9"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75.1</w:t>
            </w:r>
          </w:p>
        </w:tc>
        <w:tc>
          <w:tcPr>
            <w:tcW w:w="1260" w:type="dxa"/>
            <w:tcBorders>
              <w:top w:val="nil"/>
              <w:left w:val="nil"/>
              <w:bottom w:val="single" w:sz="8" w:space="0" w:color="FFFFFF"/>
              <w:right w:val="single" w:sz="8" w:space="0" w:color="FFFFFF"/>
            </w:tcBorders>
            <w:shd w:val="clear" w:color="000000" w:fill="DAF1FA"/>
            <w:vAlign w:val="center"/>
            <w:hideMark/>
          </w:tcPr>
          <w:p w14:paraId="45406985"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22.0</w:t>
            </w:r>
          </w:p>
        </w:tc>
      </w:tr>
      <w:tr w:rsidR="00996258" w:rsidRPr="00996258" w14:paraId="1A1DC73A"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199D33DE"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2022</w:t>
            </w:r>
          </w:p>
        </w:tc>
        <w:tc>
          <w:tcPr>
            <w:tcW w:w="1417" w:type="dxa"/>
            <w:tcBorders>
              <w:top w:val="nil"/>
              <w:left w:val="nil"/>
              <w:bottom w:val="single" w:sz="8" w:space="0" w:color="FFFFFF"/>
              <w:right w:val="single" w:sz="8" w:space="0" w:color="FFFFFF"/>
            </w:tcBorders>
            <w:shd w:val="clear" w:color="000000" w:fill="BDD6EE"/>
            <w:vAlign w:val="center"/>
            <w:hideMark/>
          </w:tcPr>
          <w:p w14:paraId="3EDB893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3.3</w:t>
            </w:r>
          </w:p>
        </w:tc>
        <w:tc>
          <w:tcPr>
            <w:tcW w:w="1217" w:type="dxa"/>
            <w:tcBorders>
              <w:top w:val="nil"/>
              <w:left w:val="nil"/>
              <w:bottom w:val="single" w:sz="8" w:space="0" w:color="FFFFFF"/>
              <w:right w:val="single" w:sz="8" w:space="0" w:color="FFFFFF"/>
            </w:tcBorders>
            <w:shd w:val="clear" w:color="000000" w:fill="BDD6EE"/>
            <w:vAlign w:val="center"/>
            <w:hideMark/>
          </w:tcPr>
          <w:p w14:paraId="072CCED7"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74.9</w:t>
            </w:r>
          </w:p>
        </w:tc>
        <w:tc>
          <w:tcPr>
            <w:tcW w:w="1276" w:type="dxa"/>
            <w:tcBorders>
              <w:top w:val="nil"/>
              <w:left w:val="nil"/>
              <w:bottom w:val="single" w:sz="8" w:space="0" w:color="FFFFFF"/>
              <w:right w:val="single" w:sz="8" w:space="0" w:color="FFFFFF"/>
            </w:tcBorders>
            <w:shd w:val="clear" w:color="000000" w:fill="BDD6EE"/>
            <w:vAlign w:val="center"/>
            <w:hideMark/>
          </w:tcPr>
          <w:p w14:paraId="5D07D43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21.9</w:t>
            </w:r>
          </w:p>
        </w:tc>
        <w:tc>
          <w:tcPr>
            <w:tcW w:w="1276" w:type="dxa"/>
            <w:tcBorders>
              <w:top w:val="nil"/>
              <w:left w:val="nil"/>
              <w:bottom w:val="single" w:sz="8" w:space="0" w:color="FFFFFF"/>
              <w:right w:val="single" w:sz="8" w:space="0" w:color="FFFFFF"/>
            </w:tcBorders>
            <w:shd w:val="clear" w:color="000000" w:fill="BDD6EE"/>
            <w:vAlign w:val="center"/>
            <w:hideMark/>
          </w:tcPr>
          <w:p w14:paraId="1066029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3.1</w:t>
            </w:r>
          </w:p>
        </w:tc>
        <w:tc>
          <w:tcPr>
            <w:tcW w:w="1258" w:type="dxa"/>
            <w:tcBorders>
              <w:top w:val="nil"/>
              <w:left w:val="nil"/>
              <w:bottom w:val="single" w:sz="8" w:space="0" w:color="FFFFFF"/>
              <w:right w:val="single" w:sz="8" w:space="0" w:color="FFFFFF"/>
            </w:tcBorders>
            <w:shd w:val="clear" w:color="000000" w:fill="BDD6EE"/>
            <w:vAlign w:val="center"/>
            <w:hideMark/>
          </w:tcPr>
          <w:p w14:paraId="347E8AA3"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74.3</w:t>
            </w:r>
          </w:p>
        </w:tc>
        <w:tc>
          <w:tcPr>
            <w:tcW w:w="1260" w:type="dxa"/>
            <w:tcBorders>
              <w:top w:val="nil"/>
              <w:left w:val="nil"/>
              <w:bottom w:val="single" w:sz="8" w:space="0" w:color="FFFFFF"/>
              <w:right w:val="single" w:sz="8" w:space="0" w:color="FFFFFF"/>
            </w:tcBorders>
            <w:shd w:val="clear" w:color="000000" w:fill="BDD6EE"/>
            <w:vAlign w:val="center"/>
            <w:hideMark/>
          </w:tcPr>
          <w:p w14:paraId="75996DFF"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22.6</w:t>
            </w:r>
          </w:p>
        </w:tc>
      </w:tr>
      <w:tr w:rsidR="00996258" w:rsidRPr="00996258" w14:paraId="5B2BA7F6"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0370ABA7"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2023</w:t>
            </w:r>
          </w:p>
        </w:tc>
        <w:tc>
          <w:tcPr>
            <w:tcW w:w="1417" w:type="dxa"/>
            <w:tcBorders>
              <w:top w:val="nil"/>
              <w:left w:val="nil"/>
              <w:bottom w:val="single" w:sz="8" w:space="0" w:color="FFFFFF"/>
              <w:right w:val="single" w:sz="8" w:space="0" w:color="FFFFFF"/>
            </w:tcBorders>
            <w:shd w:val="clear" w:color="000000" w:fill="DAF1FA"/>
            <w:vAlign w:val="center"/>
            <w:hideMark/>
          </w:tcPr>
          <w:p w14:paraId="1475E642"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4.5</w:t>
            </w:r>
          </w:p>
        </w:tc>
        <w:tc>
          <w:tcPr>
            <w:tcW w:w="1217" w:type="dxa"/>
            <w:tcBorders>
              <w:top w:val="nil"/>
              <w:left w:val="nil"/>
              <w:bottom w:val="single" w:sz="8" w:space="0" w:color="FFFFFF"/>
              <w:right w:val="single" w:sz="8" w:space="0" w:color="FFFFFF"/>
            </w:tcBorders>
            <w:shd w:val="clear" w:color="000000" w:fill="DAF1FA"/>
            <w:vAlign w:val="center"/>
            <w:hideMark/>
          </w:tcPr>
          <w:p w14:paraId="0A0F3B7C"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80.4</w:t>
            </w:r>
          </w:p>
        </w:tc>
        <w:tc>
          <w:tcPr>
            <w:tcW w:w="1276" w:type="dxa"/>
            <w:tcBorders>
              <w:top w:val="nil"/>
              <w:left w:val="nil"/>
              <w:bottom w:val="single" w:sz="8" w:space="0" w:color="FFFFFF"/>
              <w:right w:val="single" w:sz="8" w:space="0" w:color="FFFFFF"/>
            </w:tcBorders>
            <w:shd w:val="clear" w:color="000000" w:fill="DAF1FA"/>
            <w:vAlign w:val="center"/>
            <w:hideMark/>
          </w:tcPr>
          <w:p w14:paraId="0569BECB"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15.1</w:t>
            </w:r>
          </w:p>
        </w:tc>
        <w:tc>
          <w:tcPr>
            <w:tcW w:w="1276" w:type="dxa"/>
            <w:tcBorders>
              <w:top w:val="nil"/>
              <w:left w:val="nil"/>
              <w:bottom w:val="single" w:sz="8" w:space="0" w:color="FFFFFF"/>
              <w:right w:val="single" w:sz="8" w:space="0" w:color="FFFFFF"/>
            </w:tcBorders>
            <w:shd w:val="clear" w:color="000000" w:fill="DAF1FA"/>
            <w:vAlign w:val="center"/>
            <w:hideMark/>
          </w:tcPr>
          <w:p w14:paraId="44C934CF"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2.8</w:t>
            </w:r>
          </w:p>
        </w:tc>
        <w:tc>
          <w:tcPr>
            <w:tcW w:w="1258" w:type="dxa"/>
            <w:tcBorders>
              <w:top w:val="nil"/>
              <w:left w:val="nil"/>
              <w:bottom w:val="single" w:sz="8" w:space="0" w:color="FFFFFF"/>
              <w:right w:val="single" w:sz="8" w:space="0" w:color="FFFFFF"/>
            </w:tcBorders>
            <w:shd w:val="clear" w:color="000000" w:fill="DAF1FA"/>
            <w:vAlign w:val="center"/>
            <w:hideMark/>
          </w:tcPr>
          <w:p w14:paraId="75FBB27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80.6</w:t>
            </w:r>
          </w:p>
        </w:tc>
        <w:tc>
          <w:tcPr>
            <w:tcW w:w="1260" w:type="dxa"/>
            <w:tcBorders>
              <w:top w:val="nil"/>
              <w:left w:val="nil"/>
              <w:bottom w:val="single" w:sz="8" w:space="0" w:color="FFFFFF"/>
              <w:right w:val="single" w:sz="8" w:space="0" w:color="FFFFFF"/>
            </w:tcBorders>
            <w:shd w:val="clear" w:color="000000" w:fill="DAF1FA"/>
            <w:vAlign w:val="center"/>
            <w:hideMark/>
          </w:tcPr>
          <w:p w14:paraId="53FAE4E3"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16.6</w:t>
            </w:r>
          </w:p>
        </w:tc>
      </w:tr>
      <w:tr w:rsidR="00996258" w:rsidRPr="00996258" w14:paraId="7001D760" w14:textId="77777777" w:rsidTr="00996258">
        <w:trPr>
          <w:trHeight w:val="800"/>
        </w:trPr>
        <w:tc>
          <w:tcPr>
            <w:tcW w:w="1124" w:type="dxa"/>
            <w:tcBorders>
              <w:top w:val="nil"/>
              <w:left w:val="single" w:sz="8" w:space="0" w:color="FFFFFF"/>
              <w:bottom w:val="single" w:sz="8" w:space="0" w:color="FFFFFF"/>
              <w:right w:val="single" w:sz="8" w:space="0" w:color="FFFFFF"/>
            </w:tcBorders>
            <w:shd w:val="clear" w:color="000000" w:fill="003087"/>
            <w:vAlign w:val="center"/>
            <w:hideMark/>
          </w:tcPr>
          <w:p w14:paraId="34D77DDB" w14:textId="77777777" w:rsidR="00996258" w:rsidRPr="00996258" w:rsidRDefault="00996258" w:rsidP="00996258">
            <w:pPr>
              <w:jc w:val="right"/>
              <w:rPr>
                <w:rFonts w:ascii="Arial" w:eastAsia="Times New Roman" w:hAnsi="Arial" w:cs="Arial"/>
                <w:b/>
                <w:bCs/>
                <w:color w:val="FFFFFF"/>
                <w:lang w:eastAsia="en-GB"/>
              </w:rPr>
            </w:pPr>
            <w:r w:rsidRPr="00996258">
              <w:rPr>
                <w:rFonts w:ascii="Arial" w:eastAsia="Times New Roman" w:hAnsi="Arial" w:cs="Arial"/>
                <w:b/>
                <w:bCs/>
                <w:color w:val="FFFFFF"/>
                <w:lang w:eastAsia="en-GB"/>
              </w:rPr>
              <w:t>2024</w:t>
            </w:r>
          </w:p>
        </w:tc>
        <w:tc>
          <w:tcPr>
            <w:tcW w:w="1417" w:type="dxa"/>
            <w:tcBorders>
              <w:top w:val="nil"/>
              <w:left w:val="nil"/>
              <w:bottom w:val="single" w:sz="8" w:space="0" w:color="FFFFFF"/>
              <w:right w:val="single" w:sz="8" w:space="0" w:color="FFFFFF"/>
            </w:tcBorders>
            <w:shd w:val="clear" w:color="000000" w:fill="BDD6EE"/>
            <w:vAlign w:val="center"/>
            <w:hideMark/>
          </w:tcPr>
          <w:p w14:paraId="4A040D34"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4.9</w:t>
            </w:r>
          </w:p>
        </w:tc>
        <w:tc>
          <w:tcPr>
            <w:tcW w:w="1217" w:type="dxa"/>
            <w:tcBorders>
              <w:top w:val="nil"/>
              <w:left w:val="nil"/>
              <w:bottom w:val="single" w:sz="8" w:space="0" w:color="FFFFFF"/>
              <w:right w:val="single" w:sz="8" w:space="0" w:color="FFFFFF"/>
            </w:tcBorders>
            <w:shd w:val="clear" w:color="000000" w:fill="BDD6EE"/>
            <w:vAlign w:val="center"/>
            <w:hideMark/>
          </w:tcPr>
          <w:p w14:paraId="187B6B25"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79.5</w:t>
            </w:r>
          </w:p>
        </w:tc>
        <w:tc>
          <w:tcPr>
            <w:tcW w:w="1276" w:type="dxa"/>
            <w:tcBorders>
              <w:top w:val="nil"/>
              <w:left w:val="nil"/>
              <w:bottom w:val="single" w:sz="8" w:space="0" w:color="FFFFFF"/>
              <w:right w:val="single" w:sz="8" w:space="0" w:color="FFFFFF"/>
            </w:tcBorders>
            <w:shd w:val="clear" w:color="000000" w:fill="BDD6EE"/>
            <w:vAlign w:val="center"/>
            <w:hideMark/>
          </w:tcPr>
          <w:p w14:paraId="51CA2975"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16.0</w:t>
            </w:r>
          </w:p>
        </w:tc>
        <w:tc>
          <w:tcPr>
            <w:tcW w:w="1276" w:type="dxa"/>
            <w:tcBorders>
              <w:top w:val="nil"/>
              <w:left w:val="nil"/>
              <w:bottom w:val="single" w:sz="8" w:space="0" w:color="FFFFFF"/>
              <w:right w:val="single" w:sz="8" w:space="0" w:color="FFFFFF"/>
            </w:tcBorders>
            <w:shd w:val="clear" w:color="000000" w:fill="BDD6EE"/>
            <w:vAlign w:val="center"/>
            <w:hideMark/>
          </w:tcPr>
          <w:p w14:paraId="53A53E20"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4.1</w:t>
            </w:r>
          </w:p>
        </w:tc>
        <w:tc>
          <w:tcPr>
            <w:tcW w:w="1258" w:type="dxa"/>
            <w:tcBorders>
              <w:top w:val="nil"/>
              <w:left w:val="nil"/>
              <w:bottom w:val="single" w:sz="8" w:space="0" w:color="FFFFFF"/>
              <w:right w:val="single" w:sz="8" w:space="0" w:color="FFFFFF"/>
            </w:tcBorders>
            <w:shd w:val="clear" w:color="000000" w:fill="BDD6EE"/>
            <w:vAlign w:val="center"/>
            <w:hideMark/>
          </w:tcPr>
          <w:p w14:paraId="054D3C8D"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80.9</w:t>
            </w:r>
          </w:p>
        </w:tc>
        <w:tc>
          <w:tcPr>
            <w:tcW w:w="1260" w:type="dxa"/>
            <w:tcBorders>
              <w:top w:val="nil"/>
              <w:left w:val="nil"/>
              <w:bottom w:val="single" w:sz="8" w:space="0" w:color="FFFFFF"/>
              <w:right w:val="single" w:sz="8" w:space="0" w:color="FFFFFF"/>
            </w:tcBorders>
            <w:shd w:val="clear" w:color="000000" w:fill="BDD6EE"/>
            <w:vAlign w:val="center"/>
            <w:hideMark/>
          </w:tcPr>
          <w:p w14:paraId="7F18A86A" w14:textId="77777777" w:rsidR="00996258" w:rsidRPr="00996258" w:rsidRDefault="00996258" w:rsidP="00996258">
            <w:pPr>
              <w:jc w:val="center"/>
              <w:rPr>
                <w:rFonts w:ascii="Arial" w:eastAsia="Times New Roman" w:hAnsi="Arial" w:cs="Arial"/>
                <w:color w:val="000000"/>
                <w:lang w:eastAsia="en-GB"/>
              </w:rPr>
            </w:pPr>
            <w:r w:rsidRPr="00996258">
              <w:rPr>
                <w:rFonts w:ascii="Arial" w:eastAsia="Times New Roman" w:hAnsi="Arial" w:cs="Arial"/>
                <w:color w:val="000000"/>
                <w:lang w:eastAsia="en-GB"/>
              </w:rPr>
              <w:t>14.9</w:t>
            </w:r>
          </w:p>
        </w:tc>
      </w:tr>
    </w:tbl>
    <w:p w14:paraId="0AB0A79A" w14:textId="77777777" w:rsidR="00996258" w:rsidRDefault="00996258" w:rsidP="00996258">
      <w:pPr>
        <w:spacing w:after="160" w:line="276" w:lineRule="auto"/>
        <w:rPr>
          <w:rFonts w:ascii="Arial" w:hAnsi="Arial" w:cs="Arial"/>
        </w:rPr>
      </w:pPr>
    </w:p>
    <w:p w14:paraId="2E3A3B34" w14:textId="77777777" w:rsidR="00996258" w:rsidRDefault="00996258" w:rsidP="00996258">
      <w:pPr>
        <w:spacing w:after="160" w:line="276" w:lineRule="auto"/>
        <w:rPr>
          <w:rFonts w:ascii="Arial" w:hAnsi="Arial" w:cs="Arial"/>
        </w:rPr>
      </w:pPr>
    </w:p>
    <w:p w14:paraId="4D8A5E29" w14:textId="77777777" w:rsidR="00996258" w:rsidRDefault="00996258" w:rsidP="00996258">
      <w:pPr>
        <w:spacing w:after="160" w:line="276" w:lineRule="auto"/>
        <w:rPr>
          <w:rFonts w:ascii="Arial" w:hAnsi="Arial" w:cs="Arial"/>
        </w:rPr>
      </w:pPr>
    </w:p>
    <w:p w14:paraId="6EF244C6" w14:textId="77777777" w:rsidR="00996258" w:rsidRDefault="00996258" w:rsidP="00996258">
      <w:pPr>
        <w:spacing w:after="160" w:line="276" w:lineRule="auto"/>
        <w:rPr>
          <w:rFonts w:ascii="Arial" w:hAnsi="Arial" w:cs="Arial"/>
        </w:rPr>
      </w:pPr>
    </w:p>
    <w:p w14:paraId="03B3C808" w14:textId="77777777" w:rsidR="00996258" w:rsidRDefault="00996258" w:rsidP="00996258">
      <w:pPr>
        <w:spacing w:after="160" w:line="276" w:lineRule="auto"/>
        <w:rPr>
          <w:rFonts w:ascii="Arial" w:hAnsi="Arial" w:cs="Arial"/>
        </w:rPr>
      </w:pPr>
    </w:p>
    <w:p w14:paraId="5CB41966" w14:textId="77777777" w:rsidR="00996258" w:rsidRDefault="00996258" w:rsidP="00996258">
      <w:pPr>
        <w:spacing w:after="160" w:line="276" w:lineRule="auto"/>
        <w:rPr>
          <w:rFonts w:ascii="Arial" w:hAnsi="Arial" w:cs="Arial"/>
        </w:rPr>
      </w:pPr>
    </w:p>
    <w:p w14:paraId="094FF25B" w14:textId="77777777" w:rsidR="00996258" w:rsidRDefault="00996258" w:rsidP="00996258">
      <w:pPr>
        <w:spacing w:after="160" w:line="276" w:lineRule="auto"/>
        <w:rPr>
          <w:rFonts w:ascii="Arial" w:hAnsi="Arial" w:cs="Arial"/>
        </w:rPr>
      </w:pPr>
    </w:p>
    <w:p w14:paraId="425B1D1F" w14:textId="77777777" w:rsidR="00996258" w:rsidRDefault="00996258" w:rsidP="00996258">
      <w:pPr>
        <w:spacing w:after="160" w:line="276" w:lineRule="auto"/>
        <w:rPr>
          <w:rFonts w:ascii="Arial" w:hAnsi="Arial" w:cs="Arial"/>
        </w:rPr>
      </w:pPr>
    </w:p>
    <w:p w14:paraId="2EB6ABBF" w14:textId="77777777" w:rsidR="00136805" w:rsidRPr="00C53332" w:rsidRDefault="00136805" w:rsidP="00136805">
      <w:pPr>
        <w:spacing w:after="160" w:line="276" w:lineRule="auto"/>
        <w:rPr>
          <w:rFonts w:ascii="Arial" w:hAnsi="Arial" w:cs="Arial"/>
          <w:b/>
          <w:bCs/>
          <w:sz w:val="40"/>
          <w:szCs w:val="40"/>
        </w:rPr>
      </w:pPr>
      <w:r w:rsidRPr="00C53332">
        <w:rPr>
          <w:rFonts w:ascii="Arial" w:hAnsi="Arial" w:cs="Arial"/>
          <w:b/>
          <w:bCs/>
          <w:sz w:val="40"/>
          <w:szCs w:val="40"/>
        </w:rPr>
        <w:lastRenderedPageBreak/>
        <w:t>Metric 1</w:t>
      </w:r>
    </w:p>
    <w:p w14:paraId="30E77EC0" w14:textId="77777777" w:rsidR="00136805" w:rsidRDefault="00136805" w:rsidP="00136805">
      <w:pPr>
        <w:spacing w:after="160" w:line="276" w:lineRule="auto"/>
        <w:rPr>
          <w:rFonts w:ascii="Arial" w:hAnsi="Arial" w:cs="Arial"/>
        </w:rPr>
      </w:pPr>
      <w:r>
        <w:rPr>
          <w:rFonts w:ascii="Arial" w:hAnsi="Arial" w:cs="Arial"/>
        </w:rPr>
        <w:t xml:space="preserve">Metric 1 </w:t>
      </w:r>
      <w:r w:rsidRPr="00C53332">
        <w:rPr>
          <w:rFonts w:ascii="Arial" w:hAnsi="Arial" w:cs="Arial"/>
        </w:rPr>
        <w:t xml:space="preserve">asks the percentage of disabled and not disabled staff in pay band clusters, split by non-clinical, clinical, and medical and dental roles. </w:t>
      </w:r>
    </w:p>
    <w:p w14:paraId="3BF666B7" w14:textId="783DA347" w:rsidR="00136805" w:rsidRDefault="00427B66" w:rsidP="00136805">
      <w:pPr>
        <w:spacing w:after="160" w:line="276" w:lineRule="auto"/>
        <w:rPr>
          <w:rFonts w:ascii="Arial" w:hAnsi="Arial" w:cs="Arial"/>
        </w:rPr>
      </w:pPr>
      <w:r>
        <w:rPr>
          <w:rFonts w:ascii="Arial" w:hAnsi="Arial" w:cs="Arial"/>
        </w:rPr>
        <w:t>Tables 2 to follow</w:t>
      </w:r>
      <w:r w:rsidR="00136805">
        <w:rPr>
          <w:rFonts w:ascii="Arial" w:hAnsi="Arial" w:cs="Arial"/>
        </w:rPr>
        <w:t xml:space="preserve"> show</w:t>
      </w:r>
      <w:r w:rsidR="0085408D">
        <w:rPr>
          <w:rFonts w:ascii="Arial" w:hAnsi="Arial" w:cs="Arial"/>
        </w:rPr>
        <w:t>s</w:t>
      </w:r>
      <w:r w:rsidR="00136805">
        <w:rPr>
          <w:rFonts w:ascii="Arial" w:hAnsi="Arial" w:cs="Arial"/>
        </w:rPr>
        <w:t xml:space="preserve"> the breakdown, by percentage, of non-clinical</w:t>
      </w:r>
      <w:r>
        <w:rPr>
          <w:rFonts w:ascii="Arial" w:hAnsi="Arial" w:cs="Arial"/>
        </w:rPr>
        <w:t xml:space="preserve"> </w:t>
      </w:r>
      <w:r w:rsidR="00136805">
        <w:rPr>
          <w:rFonts w:ascii="Arial" w:hAnsi="Arial" w:cs="Arial"/>
        </w:rPr>
        <w:t>staff in the WDES pay band clusters of:</w:t>
      </w:r>
    </w:p>
    <w:p w14:paraId="76CF4196" w14:textId="77777777" w:rsidR="00136805" w:rsidRPr="008A074E" w:rsidRDefault="00136805" w:rsidP="00136805">
      <w:pPr>
        <w:pStyle w:val="ListParagraph"/>
        <w:numPr>
          <w:ilvl w:val="0"/>
          <w:numId w:val="5"/>
        </w:numPr>
        <w:spacing w:after="160" w:line="276" w:lineRule="auto"/>
        <w:rPr>
          <w:rFonts w:ascii="Arial" w:hAnsi="Arial" w:cs="Arial"/>
        </w:rPr>
      </w:pPr>
      <w:r w:rsidRPr="008A074E">
        <w:rPr>
          <w:rFonts w:ascii="Arial" w:hAnsi="Arial" w:cs="Arial"/>
        </w:rPr>
        <w:t>Agenda for Change Bands 1 – 4</w:t>
      </w:r>
    </w:p>
    <w:p w14:paraId="0813FFCC" w14:textId="77777777" w:rsidR="00136805" w:rsidRPr="008A074E" w:rsidRDefault="00136805" w:rsidP="00136805">
      <w:pPr>
        <w:pStyle w:val="ListParagraph"/>
        <w:numPr>
          <w:ilvl w:val="0"/>
          <w:numId w:val="5"/>
        </w:numPr>
        <w:spacing w:after="160" w:line="276" w:lineRule="auto"/>
        <w:rPr>
          <w:rFonts w:ascii="Arial" w:hAnsi="Arial" w:cs="Arial"/>
        </w:rPr>
      </w:pPr>
      <w:r w:rsidRPr="008A074E">
        <w:rPr>
          <w:rFonts w:ascii="Arial" w:hAnsi="Arial" w:cs="Arial"/>
        </w:rPr>
        <w:t>Agenda for Change Bands 5 – 7</w:t>
      </w:r>
    </w:p>
    <w:p w14:paraId="0248E298" w14:textId="77777777" w:rsidR="00136805" w:rsidRPr="008A074E" w:rsidRDefault="00136805" w:rsidP="00136805">
      <w:pPr>
        <w:pStyle w:val="ListParagraph"/>
        <w:numPr>
          <w:ilvl w:val="0"/>
          <w:numId w:val="5"/>
        </w:numPr>
        <w:spacing w:after="160" w:line="276" w:lineRule="auto"/>
        <w:rPr>
          <w:rFonts w:ascii="Arial" w:hAnsi="Arial" w:cs="Arial"/>
        </w:rPr>
      </w:pPr>
      <w:r w:rsidRPr="008A074E">
        <w:rPr>
          <w:rFonts w:ascii="Arial" w:hAnsi="Arial" w:cs="Arial"/>
        </w:rPr>
        <w:t>Agenda for Change Bands 8a – 8b</w:t>
      </w:r>
    </w:p>
    <w:p w14:paraId="41299E83" w14:textId="77777777" w:rsidR="00136805" w:rsidRDefault="00136805" w:rsidP="00136805">
      <w:pPr>
        <w:pStyle w:val="ListParagraph"/>
        <w:numPr>
          <w:ilvl w:val="0"/>
          <w:numId w:val="5"/>
        </w:numPr>
        <w:spacing w:after="160" w:line="276" w:lineRule="auto"/>
        <w:rPr>
          <w:rFonts w:ascii="Arial" w:hAnsi="Arial" w:cs="Arial"/>
        </w:rPr>
      </w:pPr>
      <w:r>
        <w:rPr>
          <w:rFonts w:ascii="Arial" w:hAnsi="Arial" w:cs="Arial"/>
        </w:rPr>
        <w:t xml:space="preserve">Agenda for Change </w:t>
      </w:r>
      <w:r w:rsidRPr="008A074E">
        <w:rPr>
          <w:rFonts w:ascii="Arial" w:hAnsi="Arial" w:cs="Arial"/>
        </w:rPr>
        <w:t>Pay Bands 8c to</w:t>
      </w:r>
      <w:r>
        <w:rPr>
          <w:rFonts w:ascii="Arial" w:hAnsi="Arial" w:cs="Arial"/>
        </w:rPr>
        <w:t xml:space="preserve"> 9, and </w:t>
      </w:r>
      <w:r w:rsidRPr="008A074E">
        <w:rPr>
          <w:rFonts w:ascii="Arial" w:hAnsi="Arial" w:cs="Arial"/>
        </w:rPr>
        <w:t>Very Senior Management.</w:t>
      </w:r>
    </w:p>
    <w:p w14:paraId="4DF996B0" w14:textId="77777777" w:rsidR="0085408D" w:rsidRPr="0085408D" w:rsidRDefault="0085408D" w:rsidP="0085408D">
      <w:pPr>
        <w:spacing w:after="160" w:line="276" w:lineRule="auto"/>
        <w:rPr>
          <w:rFonts w:ascii="Arial" w:hAnsi="Arial" w:cs="Arial"/>
        </w:rPr>
      </w:pPr>
      <w:r w:rsidRPr="0085408D">
        <w:rPr>
          <w:rFonts w:ascii="Arial" w:hAnsi="Arial" w:cs="Arial"/>
        </w:rPr>
        <w:t>Administration and Clerical is the Trust’s second largest staff group making up 25.5% of the overall workforce. Estates and Ancillary are the second, much smaller staff group that make up the non-clinical workforce.</w:t>
      </w:r>
    </w:p>
    <w:p w14:paraId="3194505F" w14:textId="04537038" w:rsidR="00427B66" w:rsidRDefault="00427B66" w:rsidP="00427B66">
      <w:pPr>
        <w:pStyle w:val="Caption"/>
        <w:keepNext/>
        <w:jc w:val="center"/>
      </w:pPr>
      <w:r>
        <w:t xml:space="preserve">Table </w:t>
      </w:r>
      <w:r>
        <w:fldChar w:fldCharType="begin"/>
      </w:r>
      <w:r>
        <w:instrText xml:space="preserve"> SEQ Table \* ARABIC </w:instrText>
      </w:r>
      <w:r>
        <w:fldChar w:fldCharType="separate"/>
      </w:r>
      <w:r w:rsidR="00FF3717">
        <w:rPr>
          <w:noProof/>
        </w:rPr>
        <w:t>3</w:t>
      </w:r>
      <w:r>
        <w:fldChar w:fldCharType="end"/>
      </w:r>
      <w:r>
        <w:t>: Showing the percentage of disabled, not disabled, and unknown staff in non-clinical roles by pay band at 31st March 2024.</w:t>
      </w:r>
    </w:p>
    <w:tbl>
      <w:tblPr>
        <w:tblW w:w="7980" w:type="dxa"/>
        <w:jc w:val="center"/>
        <w:tblLook w:val="04A0" w:firstRow="1" w:lastRow="0" w:firstColumn="1" w:lastColumn="0" w:noHBand="0" w:noVBand="1"/>
      </w:tblPr>
      <w:tblGrid>
        <w:gridCol w:w="2820"/>
        <w:gridCol w:w="1720"/>
        <w:gridCol w:w="1720"/>
        <w:gridCol w:w="1720"/>
      </w:tblGrid>
      <w:tr w:rsidR="00427B66" w:rsidRPr="00427B66" w14:paraId="5FEF2B5A" w14:textId="77777777" w:rsidTr="00427B66">
        <w:trPr>
          <w:trHeight w:val="800"/>
          <w:jc w:val="center"/>
        </w:trPr>
        <w:tc>
          <w:tcPr>
            <w:tcW w:w="7980" w:type="dxa"/>
            <w:gridSpan w:val="4"/>
            <w:tcBorders>
              <w:top w:val="single" w:sz="8" w:space="0" w:color="FFFFFF"/>
              <w:left w:val="single" w:sz="8" w:space="0" w:color="FFFFFF"/>
              <w:bottom w:val="single" w:sz="8" w:space="0" w:color="FFFFFF"/>
              <w:right w:val="single" w:sz="8" w:space="0" w:color="FFFFFF"/>
            </w:tcBorders>
            <w:shd w:val="clear" w:color="000000" w:fill="003087"/>
            <w:vAlign w:val="center"/>
            <w:hideMark/>
          </w:tcPr>
          <w:p w14:paraId="3F55F6F0" w14:textId="77777777" w:rsidR="00427B66" w:rsidRPr="00427B66" w:rsidRDefault="00427B66" w:rsidP="00427B66">
            <w:pPr>
              <w:jc w:val="center"/>
              <w:rPr>
                <w:rFonts w:ascii="Arial" w:eastAsia="Times New Roman" w:hAnsi="Arial" w:cs="Arial"/>
                <w:b/>
                <w:bCs/>
                <w:color w:val="FFFFFF"/>
                <w:lang w:eastAsia="en-GB"/>
              </w:rPr>
            </w:pPr>
            <w:r w:rsidRPr="00427B66">
              <w:rPr>
                <w:rFonts w:ascii="Arial" w:eastAsia="Times New Roman" w:hAnsi="Arial" w:cs="Arial"/>
                <w:b/>
                <w:bCs/>
                <w:color w:val="FFFFFF"/>
                <w:lang w:eastAsia="en-GB"/>
              </w:rPr>
              <w:t>Non-clinical</w:t>
            </w:r>
          </w:p>
        </w:tc>
      </w:tr>
      <w:tr w:rsidR="00427B66" w:rsidRPr="00427B66" w14:paraId="3682D412"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755F178D"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Pay Band</w:t>
            </w:r>
          </w:p>
        </w:tc>
        <w:tc>
          <w:tcPr>
            <w:tcW w:w="1720" w:type="dxa"/>
            <w:tcBorders>
              <w:top w:val="nil"/>
              <w:left w:val="nil"/>
              <w:bottom w:val="single" w:sz="8" w:space="0" w:color="FFFFFF"/>
              <w:right w:val="single" w:sz="8" w:space="0" w:color="FFFFFF"/>
            </w:tcBorders>
            <w:shd w:val="clear" w:color="000000" w:fill="DEEAF6"/>
            <w:hideMark/>
          </w:tcPr>
          <w:p w14:paraId="5C175FBA"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Disabled %</w:t>
            </w:r>
          </w:p>
        </w:tc>
        <w:tc>
          <w:tcPr>
            <w:tcW w:w="1720" w:type="dxa"/>
            <w:tcBorders>
              <w:top w:val="nil"/>
              <w:left w:val="nil"/>
              <w:bottom w:val="single" w:sz="8" w:space="0" w:color="FFFFFF"/>
              <w:right w:val="single" w:sz="8" w:space="0" w:color="FFFFFF"/>
            </w:tcBorders>
            <w:shd w:val="clear" w:color="000000" w:fill="DEEAF6"/>
            <w:hideMark/>
          </w:tcPr>
          <w:p w14:paraId="07C044CE"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Disabled %</w:t>
            </w:r>
          </w:p>
        </w:tc>
        <w:tc>
          <w:tcPr>
            <w:tcW w:w="1720" w:type="dxa"/>
            <w:tcBorders>
              <w:top w:val="nil"/>
              <w:left w:val="nil"/>
              <w:bottom w:val="single" w:sz="8" w:space="0" w:color="FFFFFF"/>
              <w:right w:val="single" w:sz="8" w:space="0" w:color="FFFFFF"/>
            </w:tcBorders>
            <w:shd w:val="clear" w:color="000000" w:fill="DEEAF6"/>
            <w:hideMark/>
          </w:tcPr>
          <w:p w14:paraId="761C4B54"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known %</w:t>
            </w:r>
          </w:p>
        </w:tc>
      </w:tr>
      <w:tr w:rsidR="00427B66" w:rsidRPr="00427B66" w14:paraId="325607C7"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540E886F"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AfC1 – 4</w:t>
            </w:r>
          </w:p>
        </w:tc>
        <w:tc>
          <w:tcPr>
            <w:tcW w:w="1720" w:type="dxa"/>
            <w:tcBorders>
              <w:top w:val="nil"/>
              <w:left w:val="nil"/>
              <w:bottom w:val="single" w:sz="8" w:space="0" w:color="FFFFFF"/>
              <w:right w:val="single" w:sz="8" w:space="0" w:color="FFFFFF"/>
            </w:tcBorders>
            <w:shd w:val="clear" w:color="000000" w:fill="BDD6EE"/>
            <w:vAlign w:val="center"/>
            <w:hideMark/>
          </w:tcPr>
          <w:p w14:paraId="4C94F89E"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4.1</w:t>
            </w:r>
          </w:p>
        </w:tc>
        <w:tc>
          <w:tcPr>
            <w:tcW w:w="1720" w:type="dxa"/>
            <w:tcBorders>
              <w:top w:val="nil"/>
              <w:left w:val="nil"/>
              <w:bottom w:val="single" w:sz="8" w:space="0" w:color="FFFFFF"/>
              <w:right w:val="single" w:sz="8" w:space="0" w:color="FFFFFF"/>
            </w:tcBorders>
            <w:shd w:val="clear" w:color="000000" w:fill="BDD6EE"/>
            <w:vAlign w:val="center"/>
            <w:hideMark/>
          </w:tcPr>
          <w:p w14:paraId="0A12ADA1"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80.4</w:t>
            </w:r>
          </w:p>
        </w:tc>
        <w:tc>
          <w:tcPr>
            <w:tcW w:w="1720" w:type="dxa"/>
            <w:tcBorders>
              <w:top w:val="nil"/>
              <w:left w:val="nil"/>
              <w:bottom w:val="single" w:sz="8" w:space="0" w:color="FFFFFF"/>
              <w:right w:val="single" w:sz="8" w:space="0" w:color="FFFFFF"/>
            </w:tcBorders>
            <w:shd w:val="clear" w:color="000000" w:fill="BDD6EE"/>
            <w:vAlign w:val="center"/>
            <w:hideMark/>
          </w:tcPr>
          <w:p w14:paraId="099BA001"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15.5</w:t>
            </w:r>
          </w:p>
        </w:tc>
      </w:tr>
      <w:tr w:rsidR="00427B66" w:rsidRPr="00427B66" w14:paraId="1BDCC1A6"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297526B9"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AfC5 – 7</w:t>
            </w:r>
          </w:p>
        </w:tc>
        <w:tc>
          <w:tcPr>
            <w:tcW w:w="1720" w:type="dxa"/>
            <w:tcBorders>
              <w:top w:val="nil"/>
              <w:left w:val="nil"/>
              <w:bottom w:val="single" w:sz="8" w:space="0" w:color="FFFFFF"/>
              <w:right w:val="single" w:sz="8" w:space="0" w:color="FFFFFF"/>
            </w:tcBorders>
            <w:shd w:val="clear" w:color="000000" w:fill="DEEAF6"/>
            <w:vAlign w:val="center"/>
            <w:hideMark/>
          </w:tcPr>
          <w:p w14:paraId="0E5B6159"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4.9</w:t>
            </w:r>
          </w:p>
        </w:tc>
        <w:tc>
          <w:tcPr>
            <w:tcW w:w="1720" w:type="dxa"/>
            <w:tcBorders>
              <w:top w:val="nil"/>
              <w:left w:val="nil"/>
              <w:bottom w:val="single" w:sz="8" w:space="0" w:color="FFFFFF"/>
              <w:right w:val="single" w:sz="8" w:space="0" w:color="FFFFFF"/>
            </w:tcBorders>
            <w:shd w:val="clear" w:color="000000" w:fill="DEEAF6"/>
            <w:vAlign w:val="center"/>
            <w:hideMark/>
          </w:tcPr>
          <w:p w14:paraId="62B25A83"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83.3</w:t>
            </w:r>
          </w:p>
        </w:tc>
        <w:tc>
          <w:tcPr>
            <w:tcW w:w="1720" w:type="dxa"/>
            <w:tcBorders>
              <w:top w:val="nil"/>
              <w:left w:val="nil"/>
              <w:bottom w:val="single" w:sz="8" w:space="0" w:color="FFFFFF"/>
              <w:right w:val="single" w:sz="8" w:space="0" w:color="FFFFFF"/>
            </w:tcBorders>
            <w:shd w:val="clear" w:color="000000" w:fill="DEEAF6"/>
            <w:vAlign w:val="center"/>
            <w:hideMark/>
          </w:tcPr>
          <w:p w14:paraId="6F4742DB"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11.8</w:t>
            </w:r>
          </w:p>
        </w:tc>
      </w:tr>
      <w:tr w:rsidR="00427B66" w:rsidRPr="00427B66" w14:paraId="7E9157F1"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7EFDBAF8"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AfC8a – 8b</w:t>
            </w:r>
          </w:p>
        </w:tc>
        <w:tc>
          <w:tcPr>
            <w:tcW w:w="1720" w:type="dxa"/>
            <w:tcBorders>
              <w:top w:val="nil"/>
              <w:left w:val="nil"/>
              <w:bottom w:val="single" w:sz="8" w:space="0" w:color="FFFFFF"/>
              <w:right w:val="single" w:sz="8" w:space="0" w:color="FFFFFF"/>
            </w:tcBorders>
            <w:shd w:val="clear" w:color="000000" w:fill="BDD6EE"/>
            <w:vAlign w:val="center"/>
            <w:hideMark/>
          </w:tcPr>
          <w:p w14:paraId="66FAA8BD"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2.7</w:t>
            </w:r>
          </w:p>
        </w:tc>
        <w:tc>
          <w:tcPr>
            <w:tcW w:w="1720" w:type="dxa"/>
            <w:tcBorders>
              <w:top w:val="nil"/>
              <w:left w:val="nil"/>
              <w:bottom w:val="single" w:sz="8" w:space="0" w:color="FFFFFF"/>
              <w:right w:val="single" w:sz="8" w:space="0" w:color="FFFFFF"/>
            </w:tcBorders>
            <w:shd w:val="clear" w:color="000000" w:fill="BDD6EE"/>
            <w:vAlign w:val="center"/>
            <w:hideMark/>
          </w:tcPr>
          <w:p w14:paraId="39284330"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73.0</w:t>
            </w:r>
          </w:p>
        </w:tc>
        <w:tc>
          <w:tcPr>
            <w:tcW w:w="1720" w:type="dxa"/>
            <w:tcBorders>
              <w:top w:val="nil"/>
              <w:left w:val="nil"/>
              <w:bottom w:val="single" w:sz="8" w:space="0" w:color="FFFFFF"/>
              <w:right w:val="single" w:sz="8" w:space="0" w:color="FFFFFF"/>
            </w:tcBorders>
            <w:shd w:val="clear" w:color="000000" w:fill="BDD6EE"/>
            <w:vAlign w:val="center"/>
            <w:hideMark/>
          </w:tcPr>
          <w:p w14:paraId="58A64AD3"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24.3</w:t>
            </w:r>
          </w:p>
        </w:tc>
      </w:tr>
      <w:tr w:rsidR="00427B66" w:rsidRPr="00427B66" w14:paraId="2A7060E9"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28E7A9D8"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AfC8c – VSM</w:t>
            </w:r>
          </w:p>
        </w:tc>
        <w:tc>
          <w:tcPr>
            <w:tcW w:w="1720" w:type="dxa"/>
            <w:tcBorders>
              <w:top w:val="nil"/>
              <w:left w:val="nil"/>
              <w:bottom w:val="single" w:sz="8" w:space="0" w:color="FFFFFF"/>
              <w:right w:val="single" w:sz="8" w:space="0" w:color="FFFFFF"/>
            </w:tcBorders>
            <w:shd w:val="clear" w:color="000000" w:fill="DEEAF6"/>
            <w:vAlign w:val="center"/>
            <w:hideMark/>
          </w:tcPr>
          <w:p w14:paraId="5A6B8F85"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10.0</w:t>
            </w:r>
          </w:p>
        </w:tc>
        <w:tc>
          <w:tcPr>
            <w:tcW w:w="1720" w:type="dxa"/>
            <w:tcBorders>
              <w:top w:val="nil"/>
              <w:left w:val="nil"/>
              <w:bottom w:val="single" w:sz="8" w:space="0" w:color="FFFFFF"/>
              <w:right w:val="single" w:sz="8" w:space="0" w:color="FFFFFF"/>
            </w:tcBorders>
            <w:shd w:val="clear" w:color="000000" w:fill="DEEAF6"/>
            <w:vAlign w:val="center"/>
            <w:hideMark/>
          </w:tcPr>
          <w:p w14:paraId="6B6DC92A"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70.0</w:t>
            </w:r>
          </w:p>
        </w:tc>
        <w:tc>
          <w:tcPr>
            <w:tcW w:w="1720" w:type="dxa"/>
            <w:tcBorders>
              <w:top w:val="nil"/>
              <w:left w:val="nil"/>
              <w:bottom w:val="single" w:sz="8" w:space="0" w:color="FFFFFF"/>
              <w:right w:val="single" w:sz="8" w:space="0" w:color="FFFFFF"/>
            </w:tcBorders>
            <w:shd w:val="clear" w:color="000000" w:fill="DEEAF6"/>
            <w:vAlign w:val="center"/>
            <w:hideMark/>
          </w:tcPr>
          <w:p w14:paraId="6DCB4704"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20.0</w:t>
            </w:r>
          </w:p>
        </w:tc>
      </w:tr>
      <w:tr w:rsidR="00427B66" w:rsidRPr="00427B66" w14:paraId="262F2A75"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3442993F"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Total non-clinical workforce %</w:t>
            </w:r>
          </w:p>
        </w:tc>
        <w:tc>
          <w:tcPr>
            <w:tcW w:w="1720" w:type="dxa"/>
            <w:tcBorders>
              <w:top w:val="nil"/>
              <w:left w:val="nil"/>
              <w:bottom w:val="single" w:sz="8" w:space="0" w:color="FFFFFF"/>
              <w:right w:val="single" w:sz="8" w:space="0" w:color="FFFFFF"/>
            </w:tcBorders>
            <w:shd w:val="clear" w:color="000000" w:fill="BDD6EE"/>
            <w:vAlign w:val="center"/>
            <w:hideMark/>
          </w:tcPr>
          <w:p w14:paraId="79FDCE1D"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4.6</w:t>
            </w:r>
          </w:p>
        </w:tc>
        <w:tc>
          <w:tcPr>
            <w:tcW w:w="1720" w:type="dxa"/>
            <w:tcBorders>
              <w:top w:val="nil"/>
              <w:left w:val="nil"/>
              <w:bottom w:val="single" w:sz="8" w:space="0" w:color="FFFFFF"/>
              <w:right w:val="single" w:sz="8" w:space="0" w:color="FFFFFF"/>
            </w:tcBorders>
            <w:shd w:val="clear" w:color="000000" w:fill="BDD6EE"/>
            <w:vAlign w:val="center"/>
            <w:hideMark/>
          </w:tcPr>
          <w:p w14:paraId="18D932A3"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79.5</w:t>
            </w:r>
          </w:p>
        </w:tc>
        <w:tc>
          <w:tcPr>
            <w:tcW w:w="1720" w:type="dxa"/>
            <w:tcBorders>
              <w:top w:val="nil"/>
              <w:left w:val="nil"/>
              <w:bottom w:val="single" w:sz="8" w:space="0" w:color="FFFFFF"/>
              <w:right w:val="single" w:sz="8" w:space="0" w:color="FFFFFF"/>
            </w:tcBorders>
            <w:shd w:val="clear" w:color="000000" w:fill="BDD6EE"/>
            <w:vAlign w:val="center"/>
            <w:hideMark/>
          </w:tcPr>
          <w:p w14:paraId="5F7853AE"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15.9</w:t>
            </w:r>
          </w:p>
        </w:tc>
      </w:tr>
    </w:tbl>
    <w:p w14:paraId="38E91E52" w14:textId="77777777" w:rsidR="00427B66" w:rsidRDefault="00427B66" w:rsidP="00427B66">
      <w:pPr>
        <w:spacing w:after="160" w:line="276" w:lineRule="auto"/>
        <w:rPr>
          <w:rFonts w:ascii="Arial" w:hAnsi="Arial" w:cs="Arial"/>
        </w:rPr>
      </w:pPr>
    </w:p>
    <w:p w14:paraId="2827CA80" w14:textId="775C3BB3" w:rsidR="00427B66" w:rsidRDefault="00427B66" w:rsidP="00427B66">
      <w:pPr>
        <w:spacing w:after="160" w:line="276" w:lineRule="auto"/>
        <w:rPr>
          <w:rFonts w:ascii="Arial" w:hAnsi="Arial" w:cs="Arial"/>
        </w:rPr>
      </w:pPr>
      <w:r>
        <w:rPr>
          <w:rFonts w:ascii="Arial" w:hAnsi="Arial" w:cs="Arial"/>
        </w:rPr>
        <w:t xml:space="preserve">It can be observed that the percentage of disabled staff increases significantly at the highest pay band, however caution should be used due to the lower number of staff in this pay band. </w:t>
      </w:r>
    </w:p>
    <w:p w14:paraId="34013864" w14:textId="7A625D2D" w:rsidR="00427B66" w:rsidRDefault="00427B66" w:rsidP="00427B66">
      <w:pPr>
        <w:spacing w:after="160" w:line="276" w:lineRule="auto"/>
        <w:rPr>
          <w:rFonts w:ascii="Arial" w:hAnsi="Arial" w:cs="Arial"/>
        </w:rPr>
      </w:pPr>
      <w:r>
        <w:rPr>
          <w:rFonts w:ascii="Arial" w:hAnsi="Arial" w:cs="Arial"/>
        </w:rPr>
        <w:t xml:space="preserve">At Agenda for Change bands 8a to 8b there is under-representation of disabled staff, with a </w:t>
      </w:r>
      <w:r w:rsidR="0085408D">
        <w:rPr>
          <w:rFonts w:ascii="Arial" w:hAnsi="Arial" w:cs="Arial"/>
        </w:rPr>
        <w:t xml:space="preserve">slightly </w:t>
      </w:r>
      <w:r>
        <w:rPr>
          <w:rFonts w:ascii="Arial" w:hAnsi="Arial" w:cs="Arial"/>
        </w:rPr>
        <w:t xml:space="preserve">larger workforce </w:t>
      </w:r>
      <w:r w:rsidR="0085408D">
        <w:rPr>
          <w:rFonts w:ascii="Arial" w:hAnsi="Arial" w:cs="Arial"/>
        </w:rPr>
        <w:t xml:space="preserve">of approximately 40 members of staff </w:t>
      </w:r>
      <w:r>
        <w:rPr>
          <w:rFonts w:ascii="Arial" w:hAnsi="Arial" w:cs="Arial"/>
        </w:rPr>
        <w:t xml:space="preserve">in this band </w:t>
      </w:r>
      <w:r>
        <w:rPr>
          <w:rFonts w:ascii="Arial" w:hAnsi="Arial" w:cs="Arial"/>
        </w:rPr>
        <w:lastRenderedPageBreak/>
        <w:t>focus will be made on encouraging self-reporting, and engaging with the disabled workforce on barriers and goals for career progression.</w:t>
      </w:r>
    </w:p>
    <w:p w14:paraId="4288C7E6" w14:textId="77777777" w:rsidR="0085408D" w:rsidRDefault="0085408D" w:rsidP="0085408D">
      <w:pPr>
        <w:spacing w:after="160" w:line="276" w:lineRule="auto"/>
        <w:rPr>
          <w:rFonts w:ascii="Arial" w:hAnsi="Arial" w:cs="Arial"/>
        </w:rPr>
      </w:pPr>
      <w:r>
        <w:rPr>
          <w:rFonts w:ascii="Arial" w:hAnsi="Arial" w:cs="Arial"/>
        </w:rPr>
        <w:t>Table 3 details the clinical workforce. Clinical staff are the largest staff grouping in Bridgewater, representing 69% of the overall workforce. The largest group within this is Nursing and Midwifery, representing 49.9% of the clinical staff group and 34.5% of the overall workforce.</w:t>
      </w:r>
    </w:p>
    <w:p w14:paraId="78532170" w14:textId="161C51F7" w:rsidR="0085408D" w:rsidRDefault="0085408D" w:rsidP="00427B66">
      <w:pPr>
        <w:spacing w:after="160" w:line="276" w:lineRule="auto"/>
        <w:rPr>
          <w:rFonts w:ascii="Arial" w:hAnsi="Arial" w:cs="Arial"/>
        </w:rPr>
      </w:pPr>
      <w:r>
        <w:rPr>
          <w:rFonts w:ascii="Arial" w:hAnsi="Arial" w:cs="Arial"/>
        </w:rPr>
        <w:t>Also within the clinical staff group are Allied Health Professionals, Additional Professional Scientific and Technical roles, and Additional Clinical roles, Healthcare Scientists, and clinical based students.</w:t>
      </w:r>
    </w:p>
    <w:p w14:paraId="30307F49" w14:textId="72E49A71" w:rsidR="00427B66" w:rsidRDefault="00427B66" w:rsidP="00427B66">
      <w:pPr>
        <w:pStyle w:val="Caption"/>
        <w:keepNext/>
        <w:jc w:val="center"/>
      </w:pPr>
      <w:r>
        <w:t xml:space="preserve">Table </w:t>
      </w:r>
      <w:r>
        <w:fldChar w:fldCharType="begin"/>
      </w:r>
      <w:r>
        <w:instrText xml:space="preserve"> SEQ Table \* ARABIC </w:instrText>
      </w:r>
      <w:r>
        <w:fldChar w:fldCharType="separate"/>
      </w:r>
      <w:r w:rsidR="00FF3717">
        <w:rPr>
          <w:noProof/>
        </w:rPr>
        <w:t>4</w:t>
      </w:r>
      <w:r>
        <w:fldChar w:fldCharType="end"/>
      </w:r>
      <w:r>
        <w:t>: Showing the percentage of disabled, not disabled, and unknown staff in clinical roles by pay band at 31st March 2024.</w:t>
      </w:r>
    </w:p>
    <w:tbl>
      <w:tblPr>
        <w:tblW w:w="7980" w:type="dxa"/>
        <w:jc w:val="center"/>
        <w:tblLook w:val="04A0" w:firstRow="1" w:lastRow="0" w:firstColumn="1" w:lastColumn="0" w:noHBand="0" w:noVBand="1"/>
      </w:tblPr>
      <w:tblGrid>
        <w:gridCol w:w="2820"/>
        <w:gridCol w:w="1720"/>
        <w:gridCol w:w="1720"/>
        <w:gridCol w:w="1720"/>
      </w:tblGrid>
      <w:tr w:rsidR="00427B66" w:rsidRPr="00427B66" w14:paraId="691F2B01" w14:textId="77777777" w:rsidTr="00427B66">
        <w:trPr>
          <w:trHeight w:val="800"/>
          <w:jc w:val="center"/>
        </w:trPr>
        <w:tc>
          <w:tcPr>
            <w:tcW w:w="7980" w:type="dxa"/>
            <w:gridSpan w:val="4"/>
            <w:tcBorders>
              <w:top w:val="nil"/>
              <w:left w:val="single" w:sz="8" w:space="0" w:color="FFFFFF"/>
              <w:bottom w:val="single" w:sz="8" w:space="0" w:color="FFFFFF"/>
              <w:right w:val="single" w:sz="8" w:space="0" w:color="FFFFFF"/>
            </w:tcBorders>
            <w:shd w:val="clear" w:color="000000" w:fill="003087"/>
            <w:vAlign w:val="center"/>
            <w:hideMark/>
          </w:tcPr>
          <w:p w14:paraId="49E173AA" w14:textId="77777777" w:rsidR="00427B66" w:rsidRPr="00427B66" w:rsidRDefault="00427B66" w:rsidP="00427B66">
            <w:pPr>
              <w:jc w:val="center"/>
              <w:rPr>
                <w:rFonts w:ascii="Arial" w:eastAsia="Times New Roman" w:hAnsi="Arial" w:cs="Arial"/>
                <w:b/>
                <w:bCs/>
                <w:color w:val="FFFFFF"/>
                <w:lang w:eastAsia="en-GB"/>
              </w:rPr>
            </w:pPr>
            <w:r w:rsidRPr="00427B66">
              <w:rPr>
                <w:rFonts w:ascii="Arial" w:eastAsia="Times New Roman" w:hAnsi="Arial" w:cs="Arial"/>
                <w:b/>
                <w:bCs/>
                <w:color w:val="FFFFFF"/>
                <w:lang w:eastAsia="en-GB"/>
              </w:rPr>
              <w:t>Clinical</w:t>
            </w:r>
          </w:p>
        </w:tc>
      </w:tr>
      <w:tr w:rsidR="00427B66" w:rsidRPr="00427B66" w14:paraId="632938A9"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hideMark/>
          </w:tcPr>
          <w:p w14:paraId="6BC1B4EE"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 </w:t>
            </w:r>
          </w:p>
        </w:tc>
        <w:tc>
          <w:tcPr>
            <w:tcW w:w="1720" w:type="dxa"/>
            <w:tcBorders>
              <w:top w:val="nil"/>
              <w:left w:val="nil"/>
              <w:bottom w:val="single" w:sz="8" w:space="0" w:color="FFFFFF"/>
              <w:right w:val="single" w:sz="8" w:space="0" w:color="FFFFFF"/>
            </w:tcBorders>
            <w:shd w:val="clear" w:color="000000" w:fill="DEEAF6"/>
            <w:hideMark/>
          </w:tcPr>
          <w:p w14:paraId="0146FA10"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Disabled %</w:t>
            </w:r>
          </w:p>
        </w:tc>
        <w:tc>
          <w:tcPr>
            <w:tcW w:w="1720" w:type="dxa"/>
            <w:tcBorders>
              <w:top w:val="nil"/>
              <w:left w:val="nil"/>
              <w:bottom w:val="single" w:sz="8" w:space="0" w:color="FFFFFF"/>
              <w:right w:val="single" w:sz="8" w:space="0" w:color="FFFFFF"/>
            </w:tcBorders>
            <w:shd w:val="clear" w:color="000000" w:fill="DEEAF6"/>
            <w:hideMark/>
          </w:tcPr>
          <w:p w14:paraId="1AF3E4FF"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Disabled %</w:t>
            </w:r>
          </w:p>
        </w:tc>
        <w:tc>
          <w:tcPr>
            <w:tcW w:w="1720" w:type="dxa"/>
            <w:tcBorders>
              <w:top w:val="nil"/>
              <w:left w:val="nil"/>
              <w:bottom w:val="single" w:sz="8" w:space="0" w:color="FFFFFF"/>
              <w:right w:val="single" w:sz="8" w:space="0" w:color="FFFFFF"/>
            </w:tcBorders>
            <w:shd w:val="clear" w:color="000000" w:fill="DEEAF6"/>
            <w:hideMark/>
          </w:tcPr>
          <w:p w14:paraId="19A4D26C"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known %</w:t>
            </w:r>
          </w:p>
        </w:tc>
      </w:tr>
      <w:tr w:rsidR="00427B66" w:rsidRPr="00427B66" w14:paraId="5B1488F9"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3F6F8F29"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AfC1 - 4</w:t>
            </w:r>
          </w:p>
        </w:tc>
        <w:tc>
          <w:tcPr>
            <w:tcW w:w="1720" w:type="dxa"/>
            <w:tcBorders>
              <w:top w:val="nil"/>
              <w:left w:val="nil"/>
              <w:bottom w:val="single" w:sz="8" w:space="0" w:color="FFFFFF"/>
              <w:right w:val="single" w:sz="8" w:space="0" w:color="FFFFFF"/>
            </w:tcBorders>
            <w:shd w:val="clear" w:color="000000" w:fill="BDD6EE"/>
            <w:vAlign w:val="center"/>
            <w:hideMark/>
          </w:tcPr>
          <w:p w14:paraId="35D3FF4C"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4.0</w:t>
            </w:r>
          </w:p>
        </w:tc>
        <w:tc>
          <w:tcPr>
            <w:tcW w:w="1720" w:type="dxa"/>
            <w:tcBorders>
              <w:top w:val="nil"/>
              <w:left w:val="nil"/>
              <w:bottom w:val="single" w:sz="8" w:space="0" w:color="FFFFFF"/>
              <w:right w:val="single" w:sz="8" w:space="0" w:color="FFFFFF"/>
            </w:tcBorders>
            <w:shd w:val="clear" w:color="000000" w:fill="BDD6EE"/>
            <w:vAlign w:val="center"/>
            <w:hideMark/>
          </w:tcPr>
          <w:p w14:paraId="20F5D390"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79.3</w:t>
            </w:r>
          </w:p>
        </w:tc>
        <w:tc>
          <w:tcPr>
            <w:tcW w:w="1720" w:type="dxa"/>
            <w:tcBorders>
              <w:top w:val="nil"/>
              <w:left w:val="nil"/>
              <w:bottom w:val="single" w:sz="8" w:space="0" w:color="FFFFFF"/>
              <w:right w:val="single" w:sz="8" w:space="0" w:color="FFFFFF"/>
            </w:tcBorders>
            <w:shd w:val="clear" w:color="000000" w:fill="BDD6EE"/>
            <w:vAlign w:val="center"/>
            <w:hideMark/>
          </w:tcPr>
          <w:p w14:paraId="11C203B2"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16.7</w:t>
            </w:r>
          </w:p>
        </w:tc>
      </w:tr>
      <w:tr w:rsidR="00427B66" w:rsidRPr="00427B66" w14:paraId="2456E511"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3DD792F9"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AfC5 - 7</w:t>
            </w:r>
          </w:p>
        </w:tc>
        <w:tc>
          <w:tcPr>
            <w:tcW w:w="1720" w:type="dxa"/>
            <w:tcBorders>
              <w:top w:val="nil"/>
              <w:left w:val="nil"/>
              <w:bottom w:val="single" w:sz="8" w:space="0" w:color="FFFFFF"/>
              <w:right w:val="single" w:sz="8" w:space="0" w:color="FFFFFF"/>
            </w:tcBorders>
            <w:shd w:val="clear" w:color="000000" w:fill="DEEAF6"/>
            <w:vAlign w:val="center"/>
            <w:hideMark/>
          </w:tcPr>
          <w:p w14:paraId="122E1E1F"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4.0</w:t>
            </w:r>
          </w:p>
        </w:tc>
        <w:tc>
          <w:tcPr>
            <w:tcW w:w="1720" w:type="dxa"/>
            <w:tcBorders>
              <w:top w:val="nil"/>
              <w:left w:val="nil"/>
              <w:bottom w:val="single" w:sz="8" w:space="0" w:color="FFFFFF"/>
              <w:right w:val="single" w:sz="8" w:space="0" w:color="FFFFFF"/>
            </w:tcBorders>
            <w:shd w:val="clear" w:color="000000" w:fill="DEEAF6"/>
            <w:vAlign w:val="center"/>
            <w:hideMark/>
          </w:tcPr>
          <w:p w14:paraId="0E463F91"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82.7</w:t>
            </w:r>
          </w:p>
        </w:tc>
        <w:tc>
          <w:tcPr>
            <w:tcW w:w="1720" w:type="dxa"/>
            <w:tcBorders>
              <w:top w:val="nil"/>
              <w:left w:val="nil"/>
              <w:bottom w:val="single" w:sz="8" w:space="0" w:color="FFFFFF"/>
              <w:right w:val="single" w:sz="8" w:space="0" w:color="FFFFFF"/>
            </w:tcBorders>
            <w:shd w:val="clear" w:color="000000" w:fill="DEEAF6"/>
            <w:vAlign w:val="center"/>
            <w:hideMark/>
          </w:tcPr>
          <w:p w14:paraId="380148E9"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13.4</w:t>
            </w:r>
          </w:p>
        </w:tc>
      </w:tr>
      <w:tr w:rsidR="00427B66" w:rsidRPr="00427B66" w14:paraId="103C1411"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349E8F86"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AfC8a – 8b</w:t>
            </w:r>
          </w:p>
        </w:tc>
        <w:tc>
          <w:tcPr>
            <w:tcW w:w="1720" w:type="dxa"/>
            <w:tcBorders>
              <w:top w:val="nil"/>
              <w:left w:val="nil"/>
              <w:bottom w:val="single" w:sz="8" w:space="0" w:color="FFFFFF"/>
              <w:right w:val="single" w:sz="8" w:space="0" w:color="FFFFFF"/>
            </w:tcBorders>
            <w:shd w:val="clear" w:color="000000" w:fill="BDD6EE"/>
            <w:vAlign w:val="center"/>
            <w:hideMark/>
          </w:tcPr>
          <w:p w14:paraId="41F4D30F"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5.0</w:t>
            </w:r>
          </w:p>
        </w:tc>
        <w:tc>
          <w:tcPr>
            <w:tcW w:w="1720" w:type="dxa"/>
            <w:tcBorders>
              <w:top w:val="nil"/>
              <w:left w:val="nil"/>
              <w:bottom w:val="single" w:sz="8" w:space="0" w:color="FFFFFF"/>
              <w:right w:val="single" w:sz="8" w:space="0" w:color="FFFFFF"/>
            </w:tcBorders>
            <w:shd w:val="clear" w:color="000000" w:fill="BDD6EE"/>
            <w:vAlign w:val="center"/>
            <w:hideMark/>
          </w:tcPr>
          <w:p w14:paraId="6851B5F2"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70.0</w:t>
            </w:r>
          </w:p>
        </w:tc>
        <w:tc>
          <w:tcPr>
            <w:tcW w:w="1720" w:type="dxa"/>
            <w:tcBorders>
              <w:top w:val="nil"/>
              <w:left w:val="nil"/>
              <w:bottom w:val="single" w:sz="8" w:space="0" w:color="FFFFFF"/>
              <w:right w:val="single" w:sz="8" w:space="0" w:color="FFFFFF"/>
            </w:tcBorders>
            <w:shd w:val="clear" w:color="000000" w:fill="BDD6EE"/>
            <w:vAlign w:val="center"/>
            <w:hideMark/>
          </w:tcPr>
          <w:p w14:paraId="21BDFA67"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25.0</w:t>
            </w:r>
          </w:p>
        </w:tc>
      </w:tr>
      <w:tr w:rsidR="00427B66" w:rsidRPr="00427B66" w14:paraId="19CEFBFB"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6BDA9110"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AfC8c - VSM</w:t>
            </w:r>
          </w:p>
        </w:tc>
        <w:tc>
          <w:tcPr>
            <w:tcW w:w="1720" w:type="dxa"/>
            <w:tcBorders>
              <w:top w:val="nil"/>
              <w:left w:val="nil"/>
              <w:bottom w:val="single" w:sz="8" w:space="0" w:color="FFFFFF"/>
              <w:right w:val="single" w:sz="8" w:space="0" w:color="FFFFFF"/>
            </w:tcBorders>
            <w:shd w:val="clear" w:color="000000" w:fill="DEEAF6"/>
            <w:vAlign w:val="center"/>
            <w:hideMark/>
          </w:tcPr>
          <w:p w14:paraId="3AFBF831"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14.3</w:t>
            </w:r>
          </w:p>
        </w:tc>
        <w:tc>
          <w:tcPr>
            <w:tcW w:w="1720" w:type="dxa"/>
            <w:tcBorders>
              <w:top w:val="nil"/>
              <w:left w:val="nil"/>
              <w:bottom w:val="single" w:sz="8" w:space="0" w:color="FFFFFF"/>
              <w:right w:val="single" w:sz="8" w:space="0" w:color="FFFFFF"/>
            </w:tcBorders>
            <w:shd w:val="clear" w:color="000000" w:fill="DEEAF6"/>
            <w:vAlign w:val="center"/>
            <w:hideMark/>
          </w:tcPr>
          <w:p w14:paraId="6F6D407F"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57.1</w:t>
            </w:r>
          </w:p>
        </w:tc>
        <w:tc>
          <w:tcPr>
            <w:tcW w:w="1720" w:type="dxa"/>
            <w:tcBorders>
              <w:top w:val="nil"/>
              <w:left w:val="nil"/>
              <w:bottom w:val="single" w:sz="8" w:space="0" w:color="FFFFFF"/>
              <w:right w:val="single" w:sz="8" w:space="0" w:color="FFFFFF"/>
            </w:tcBorders>
            <w:shd w:val="clear" w:color="000000" w:fill="DEEAF6"/>
            <w:vAlign w:val="center"/>
            <w:hideMark/>
          </w:tcPr>
          <w:p w14:paraId="4D503A07"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28.6</w:t>
            </w:r>
          </w:p>
        </w:tc>
      </w:tr>
      <w:tr w:rsidR="00427B66" w:rsidRPr="00427B66" w14:paraId="08286B52" w14:textId="77777777" w:rsidTr="00427B66">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34A59311"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Total clinical workforce %</w:t>
            </w:r>
          </w:p>
        </w:tc>
        <w:tc>
          <w:tcPr>
            <w:tcW w:w="1720" w:type="dxa"/>
            <w:tcBorders>
              <w:top w:val="nil"/>
              <w:left w:val="nil"/>
              <w:bottom w:val="single" w:sz="8" w:space="0" w:color="FFFFFF"/>
              <w:right w:val="single" w:sz="8" w:space="0" w:color="FFFFFF"/>
            </w:tcBorders>
            <w:shd w:val="clear" w:color="000000" w:fill="BDD6EE"/>
            <w:vAlign w:val="center"/>
            <w:hideMark/>
          </w:tcPr>
          <w:p w14:paraId="4F07C692"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4.1</w:t>
            </w:r>
          </w:p>
        </w:tc>
        <w:tc>
          <w:tcPr>
            <w:tcW w:w="1720" w:type="dxa"/>
            <w:tcBorders>
              <w:top w:val="nil"/>
              <w:left w:val="nil"/>
              <w:bottom w:val="single" w:sz="8" w:space="0" w:color="FFFFFF"/>
              <w:right w:val="single" w:sz="8" w:space="0" w:color="FFFFFF"/>
            </w:tcBorders>
            <w:shd w:val="clear" w:color="000000" w:fill="BDD6EE"/>
            <w:vAlign w:val="center"/>
            <w:hideMark/>
          </w:tcPr>
          <w:p w14:paraId="7859AF3E"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80.9</w:t>
            </w:r>
          </w:p>
        </w:tc>
        <w:tc>
          <w:tcPr>
            <w:tcW w:w="1720" w:type="dxa"/>
            <w:tcBorders>
              <w:top w:val="nil"/>
              <w:left w:val="nil"/>
              <w:bottom w:val="single" w:sz="8" w:space="0" w:color="FFFFFF"/>
              <w:right w:val="single" w:sz="8" w:space="0" w:color="FFFFFF"/>
            </w:tcBorders>
            <w:shd w:val="clear" w:color="000000" w:fill="BDD6EE"/>
            <w:vAlign w:val="center"/>
            <w:hideMark/>
          </w:tcPr>
          <w:p w14:paraId="23A4E66B"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15.0</w:t>
            </w:r>
          </w:p>
        </w:tc>
      </w:tr>
    </w:tbl>
    <w:p w14:paraId="50943074" w14:textId="77777777" w:rsidR="00427B66" w:rsidRDefault="00427B66" w:rsidP="00427B66">
      <w:pPr>
        <w:spacing w:after="160" w:line="276" w:lineRule="auto"/>
        <w:rPr>
          <w:rFonts w:ascii="Arial" w:hAnsi="Arial" w:cs="Arial"/>
        </w:rPr>
      </w:pPr>
    </w:p>
    <w:p w14:paraId="7168636F" w14:textId="2C93298D" w:rsidR="00427B66" w:rsidRDefault="00427B66" w:rsidP="00427B66">
      <w:pPr>
        <w:spacing w:after="160" w:line="276" w:lineRule="auto"/>
        <w:rPr>
          <w:rFonts w:ascii="Arial" w:hAnsi="Arial" w:cs="Arial"/>
        </w:rPr>
      </w:pPr>
      <w:r>
        <w:rPr>
          <w:rFonts w:ascii="Arial" w:hAnsi="Arial" w:cs="Arial"/>
        </w:rPr>
        <w:t>It is observed that disabled staff across all the pay bands are reflective of the overall workforce, as for non-clinical staff however caution should be used with the highest pay band due to low numbers involved.</w:t>
      </w:r>
    </w:p>
    <w:p w14:paraId="6880CFAB" w14:textId="1F19A236" w:rsidR="00427B66" w:rsidRDefault="00427B66" w:rsidP="00427B66">
      <w:pPr>
        <w:spacing w:after="160" w:line="276" w:lineRule="auto"/>
        <w:rPr>
          <w:rFonts w:ascii="Arial" w:hAnsi="Arial" w:cs="Arial"/>
        </w:rPr>
      </w:pPr>
      <w:r>
        <w:rPr>
          <w:rFonts w:ascii="Arial" w:hAnsi="Arial" w:cs="Arial"/>
        </w:rPr>
        <w:t>Table 4 details the disabled staff within Medical and Dental roles, these staff are not on Agenda for Change pay bands, instead the information is provided against the following pay grades:</w:t>
      </w:r>
    </w:p>
    <w:p w14:paraId="404EBACD" w14:textId="4F7D03C5" w:rsidR="00427B66" w:rsidRPr="00427B66" w:rsidRDefault="00427B66" w:rsidP="00427B66">
      <w:pPr>
        <w:pStyle w:val="ListParagraph"/>
        <w:numPr>
          <w:ilvl w:val="0"/>
          <w:numId w:val="16"/>
        </w:numPr>
        <w:spacing w:after="160" w:line="276" w:lineRule="auto"/>
        <w:rPr>
          <w:rFonts w:ascii="Arial" w:hAnsi="Arial" w:cs="Arial"/>
        </w:rPr>
      </w:pPr>
      <w:r w:rsidRPr="00427B66">
        <w:rPr>
          <w:rFonts w:ascii="Arial" w:hAnsi="Arial" w:cs="Arial"/>
        </w:rPr>
        <w:t>Consultant</w:t>
      </w:r>
    </w:p>
    <w:p w14:paraId="37382B97" w14:textId="4FB93EFF" w:rsidR="00427B66" w:rsidRPr="00427B66" w:rsidRDefault="00427B66" w:rsidP="00427B66">
      <w:pPr>
        <w:pStyle w:val="ListParagraph"/>
        <w:numPr>
          <w:ilvl w:val="0"/>
          <w:numId w:val="16"/>
        </w:numPr>
        <w:spacing w:after="160" w:line="276" w:lineRule="auto"/>
        <w:rPr>
          <w:rFonts w:ascii="Arial" w:hAnsi="Arial" w:cs="Arial"/>
        </w:rPr>
      </w:pPr>
      <w:r w:rsidRPr="00427B66">
        <w:rPr>
          <w:rFonts w:ascii="Arial" w:hAnsi="Arial" w:cs="Arial"/>
        </w:rPr>
        <w:t>Non-consultant career grade</w:t>
      </w:r>
    </w:p>
    <w:p w14:paraId="2E3AF862" w14:textId="4222C9C2" w:rsidR="00427B66" w:rsidRPr="00427B66" w:rsidRDefault="00427B66" w:rsidP="00427B66">
      <w:pPr>
        <w:pStyle w:val="ListParagraph"/>
        <w:numPr>
          <w:ilvl w:val="0"/>
          <w:numId w:val="16"/>
        </w:numPr>
        <w:spacing w:after="160" w:line="276" w:lineRule="auto"/>
        <w:rPr>
          <w:rFonts w:ascii="Arial" w:hAnsi="Arial" w:cs="Arial"/>
        </w:rPr>
      </w:pPr>
      <w:r w:rsidRPr="00427B66">
        <w:rPr>
          <w:rFonts w:ascii="Arial" w:hAnsi="Arial" w:cs="Arial"/>
        </w:rPr>
        <w:t>Trainee</w:t>
      </w:r>
    </w:p>
    <w:p w14:paraId="67C5D22C" w14:textId="1E2A7B0F" w:rsidR="0085408D" w:rsidRPr="0085408D" w:rsidRDefault="0085408D" w:rsidP="0085408D">
      <w:pPr>
        <w:spacing w:after="160" w:line="276" w:lineRule="auto"/>
        <w:rPr>
          <w:rFonts w:ascii="Arial" w:hAnsi="Arial" w:cs="Arial"/>
        </w:rPr>
      </w:pPr>
      <w:r w:rsidRPr="0085408D">
        <w:rPr>
          <w:rFonts w:ascii="Arial" w:hAnsi="Arial" w:cs="Arial"/>
        </w:rPr>
        <w:lastRenderedPageBreak/>
        <w:t>The Trust’s Medical and Dental staffing is predominantly within the specialist Dental directorate that provides service</w:t>
      </w:r>
      <w:r>
        <w:rPr>
          <w:rFonts w:ascii="Arial" w:hAnsi="Arial" w:cs="Arial"/>
        </w:rPr>
        <w:t>s</w:t>
      </w:r>
      <w:r w:rsidRPr="0085408D">
        <w:rPr>
          <w:rFonts w:ascii="Arial" w:hAnsi="Arial" w:cs="Arial"/>
        </w:rPr>
        <w:t xml:space="preserve"> across a large area of Cheshire, Merseyside, and Greater Manchester – for more information see the Trust’s </w:t>
      </w:r>
      <w:hyperlink r:id="rId10" w:history="1">
        <w:r w:rsidRPr="0085408D">
          <w:rPr>
            <w:rStyle w:val="Hyperlink"/>
            <w:rFonts w:ascii="Arial" w:hAnsi="Arial" w:cs="Arial"/>
          </w:rPr>
          <w:t>website</w:t>
        </w:r>
      </w:hyperlink>
      <w:r w:rsidRPr="0085408D">
        <w:rPr>
          <w:rFonts w:ascii="Arial" w:hAnsi="Arial" w:cs="Arial"/>
        </w:rPr>
        <w:t>. Other staff within this group provide specialist medical roles such as Consultants, Specialist Doctors, and executive medical leadership.</w:t>
      </w:r>
    </w:p>
    <w:p w14:paraId="538EC5DB" w14:textId="4101C265" w:rsidR="00427B66" w:rsidRDefault="0085408D" w:rsidP="00427B66">
      <w:pPr>
        <w:spacing w:after="160" w:line="276" w:lineRule="auto"/>
        <w:rPr>
          <w:rFonts w:ascii="Arial" w:hAnsi="Arial" w:cs="Arial"/>
        </w:rPr>
      </w:pPr>
      <w:r>
        <w:rPr>
          <w:rFonts w:ascii="Arial" w:hAnsi="Arial" w:cs="Arial"/>
        </w:rPr>
        <w:t>It is observed in table 4 that there are no disabled staff in this group, with a workforce of 75 at 31</w:t>
      </w:r>
      <w:r w:rsidRPr="0085408D">
        <w:rPr>
          <w:rFonts w:ascii="Arial" w:hAnsi="Arial" w:cs="Arial"/>
          <w:vertAlign w:val="superscript"/>
        </w:rPr>
        <w:t>st</w:t>
      </w:r>
      <w:r>
        <w:rPr>
          <w:rFonts w:ascii="Arial" w:hAnsi="Arial" w:cs="Arial"/>
        </w:rPr>
        <w:t xml:space="preserve"> March work in 2024 – 2025 will focus on engagement with this group to encourage self-reporting and identify any potential cultural factors that discourage this.</w:t>
      </w:r>
    </w:p>
    <w:p w14:paraId="2FAA0AB7" w14:textId="15452E74" w:rsidR="00427B66" w:rsidRDefault="00427B66" w:rsidP="00427B66">
      <w:pPr>
        <w:pStyle w:val="Caption"/>
        <w:keepNext/>
        <w:jc w:val="center"/>
      </w:pPr>
      <w:r>
        <w:t xml:space="preserve">Table </w:t>
      </w:r>
      <w:r>
        <w:fldChar w:fldCharType="begin"/>
      </w:r>
      <w:r>
        <w:instrText xml:space="preserve"> SEQ Table \* ARABIC </w:instrText>
      </w:r>
      <w:r>
        <w:fldChar w:fldCharType="separate"/>
      </w:r>
      <w:r w:rsidR="00FF3717">
        <w:rPr>
          <w:noProof/>
        </w:rPr>
        <w:t>5</w:t>
      </w:r>
      <w:r>
        <w:fldChar w:fldCharType="end"/>
      </w:r>
      <w:r>
        <w:t>: Showing the percentage of disabled, not disabled, and unknown staff in medical and dental pay grades at 31st March 2024.</w:t>
      </w:r>
    </w:p>
    <w:tbl>
      <w:tblPr>
        <w:tblW w:w="7980" w:type="dxa"/>
        <w:jc w:val="center"/>
        <w:tblLook w:val="04A0" w:firstRow="1" w:lastRow="0" w:firstColumn="1" w:lastColumn="0" w:noHBand="0" w:noVBand="1"/>
      </w:tblPr>
      <w:tblGrid>
        <w:gridCol w:w="2820"/>
        <w:gridCol w:w="1720"/>
        <w:gridCol w:w="1720"/>
        <w:gridCol w:w="1720"/>
      </w:tblGrid>
      <w:tr w:rsidR="00427B66" w:rsidRPr="00427B66" w14:paraId="0FE7D2C8" w14:textId="77777777" w:rsidTr="0085408D">
        <w:trPr>
          <w:trHeight w:val="800"/>
          <w:jc w:val="center"/>
        </w:trPr>
        <w:tc>
          <w:tcPr>
            <w:tcW w:w="7980" w:type="dxa"/>
            <w:gridSpan w:val="4"/>
            <w:tcBorders>
              <w:top w:val="single" w:sz="8" w:space="0" w:color="FFFFFF"/>
              <w:left w:val="single" w:sz="8" w:space="0" w:color="FFFFFF"/>
              <w:bottom w:val="single" w:sz="8" w:space="0" w:color="FFFFFF"/>
              <w:right w:val="single" w:sz="8" w:space="0" w:color="FFFFFF"/>
            </w:tcBorders>
            <w:shd w:val="clear" w:color="000000" w:fill="003087"/>
            <w:vAlign w:val="center"/>
            <w:hideMark/>
          </w:tcPr>
          <w:p w14:paraId="32E4D5B8" w14:textId="77777777" w:rsidR="00427B66" w:rsidRPr="00427B66" w:rsidRDefault="00427B66" w:rsidP="00427B66">
            <w:pPr>
              <w:jc w:val="center"/>
              <w:rPr>
                <w:rFonts w:ascii="Arial" w:eastAsia="Times New Roman" w:hAnsi="Arial" w:cs="Arial"/>
                <w:b/>
                <w:bCs/>
                <w:color w:val="FFFFFF"/>
                <w:lang w:eastAsia="en-GB"/>
              </w:rPr>
            </w:pPr>
            <w:r w:rsidRPr="00427B66">
              <w:rPr>
                <w:rFonts w:ascii="Arial" w:eastAsia="Times New Roman" w:hAnsi="Arial" w:cs="Arial"/>
                <w:b/>
                <w:bCs/>
                <w:color w:val="FFFFFF"/>
                <w:lang w:eastAsia="en-GB"/>
              </w:rPr>
              <w:t>Medical and Dental Grades:</w:t>
            </w:r>
          </w:p>
        </w:tc>
      </w:tr>
      <w:tr w:rsidR="00427B66" w:rsidRPr="00427B66" w14:paraId="491DA9A7" w14:textId="77777777" w:rsidTr="0085408D">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4B8DFB74"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 </w:t>
            </w:r>
          </w:p>
        </w:tc>
        <w:tc>
          <w:tcPr>
            <w:tcW w:w="1720" w:type="dxa"/>
            <w:tcBorders>
              <w:top w:val="nil"/>
              <w:left w:val="nil"/>
              <w:bottom w:val="single" w:sz="8" w:space="0" w:color="FFFFFF"/>
              <w:right w:val="single" w:sz="8" w:space="0" w:color="FFFFFF"/>
            </w:tcBorders>
            <w:shd w:val="clear" w:color="000000" w:fill="DEEAF6"/>
            <w:vAlign w:val="center"/>
            <w:hideMark/>
          </w:tcPr>
          <w:p w14:paraId="20F45ED8"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Disabled</w:t>
            </w:r>
          </w:p>
        </w:tc>
        <w:tc>
          <w:tcPr>
            <w:tcW w:w="1720" w:type="dxa"/>
            <w:tcBorders>
              <w:top w:val="nil"/>
              <w:left w:val="nil"/>
              <w:bottom w:val="single" w:sz="8" w:space="0" w:color="FFFFFF"/>
              <w:right w:val="single" w:sz="8" w:space="0" w:color="FFFFFF"/>
            </w:tcBorders>
            <w:shd w:val="clear" w:color="000000" w:fill="DEEAF6"/>
            <w:vAlign w:val="center"/>
            <w:hideMark/>
          </w:tcPr>
          <w:p w14:paraId="59E745CE"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Disabled</w:t>
            </w:r>
          </w:p>
        </w:tc>
        <w:tc>
          <w:tcPr>
            <w:tcW w:w="1720" w:type="dxa"/>
            <w:tcBorders>
              <w:top w:val="nil"/>
              <w:left w:val="nil"/>
              <w:bottom w:val="single" w:sz="8" w:space="0" w:color="FFFFFF"/>
              <w:right w:val="single" w:sz="8" w:space="0" w:color="FFFFFF"/>
            </w:tcBorders>
            <w:shd w:val="clear" w:color="000000" w:fill="DEEAF6"/>
            <w:vAlign w:val="center"/>
            <w:hideMark/>
          </w:tcPr>
          <w:p w14:paraId="186DD8AA" w14:textId="77777777" w:rsidR="00427B66" w:rsidRPr="00427B66" w:rsidRDefault="00427B66" w:rsidP="00427B66">
            <w:pPr>
              <w:jc w:val="center"/>
              <w:rPr>
                <w:rFonts w:ascii="Arial" w:eastAsia="Times New Roman" w:hAnsi="Arial" w:cs="Arial"/>
                <w:b/>
                <w:bCs/>
                <w:color w:val="000000"/>
                <w:lang w:eastAsia="en-GB"/>
              </w:rPr>
            </w:pPr>
            <w:r w:rsidRPr="00427B66">
              <w:rPr>
                <w:rFonts w:ascii="Arial" w:eastAsia="Times New Roman" w:hAnsi="Arial" w:cs="Arial"/>
                <w:b/>
                <w:bCs/>
                <w:color w:val="000000"/>
                <w:lang w:eastAsia="en-GB"/>
              </w:rPr>
              <w:t>Not known</w:t>
            </w:r>
          </w:p>
        </w:tc>
      </w:tr>
      <w:tr w:rsidR="00427B66" w:rsidRPr="00427B66" w14:paraId="0D8248E8" w14:textId="77777777" w:rsidTr="0085408D">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120258D7"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Consultants</w:t>
            </w:r>
          </w:p>
        </w:tc>
        <w:tc>
          <w:tcPr>
            <w:tcW w:w="1720" w:type="dxa"/>
            <w:tcBorders>
              <w:top w:val="nil"/>
              <w:left w:val="nil"/>
              <w:bottom w:val="single" w:sz="8" w:space="0" w:color="FFFFFF"/>
              <w:right w:val="single" w:sz="8" w:space="0" w:color="FFFFFF"/>
            </w:tcBorders>
            <w:shd w:val="clear" w:color="000000" w:fill="BDD6EE"/>
            <w:vAlign w:val="center"/>
            <w:hideMark/>
          </w:tcPr>
          <w:p w14:paraId="7F16FC87"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c>
          <w:tcPr>
            <w:tcW w:w="1720" w:type="dxa"/>
            <w:tcBorders>
              <w:top w:val="nil"/>
              <w:left w:val="nil"/>
              <w:bottom w:val="single" w:sz="8" w:space="0" w:color="FFFFFF"/>
              <w:right w:val="single" w:sz="8" w:space="0" w:color="FFFFFF"/>
            </w:tcBorders>
            <w:shd w:val="clear" w:color="000000" w:fill="BDD6EE"/>
            <w:vAlign w:val="center"/>
            <w:hideMark/>
          </w:tcPr>
          <w:p w14:paraId="2FE2D1BD"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88.9</w:t>
            </w:r>
          </w:p>
        </w:tc>
        <w:tc>
          <w:tcPr>
            <w:tcW w:w="1720" w:type="dxa"/>
            <w:tcBorders>
              <w:top w:val="nil"/>
              <w:left w:val="nil"/>
              <w:bottom w:val="single" w:sz="8" w:space="0" w:color="FFFFFF"/>
              <w:right w:val="single" w:sz="8" w:space="0" w:color="FFFFFF"/>
            </w:tcBorders>
            <w:shd w:val="clear" w:color="000000" w:fill="BDD6EE"/>
            <w:vAlign w:val="center"/>
            <w:hideMark/>
          </w:tcPr>
          <w:p w14:paraId="2B94FB88"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11.1</w:t>
            </w:r>
          </w:p>
        </w:tc>
      </w:tr>
      <w:tr w:rsidR="00427B66" w:rsidRPr="00427B66" w14:paraId="012E47F8" w14:textId="77777777" w:rsidTr="0085408D">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5A339E1B"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Non-Consultant Career Grade</w:t>
            </w:r>
          </w:p>
        </w:tc>
        <w:tc>
          <w:tcPr>
            <w:tcW w:w="1720" w:type="dxa"/>
            <w:tcBorders>
              <w:top w:val="nil"/>
              <w:left w:val="nil"/>
              <w:bottom w:val="single" w:sz="8" w:space="0" w:color="FFFFFF"/>
              <w:right w:val="single" w:sz="8" w:space="0" w:color="FFFFFF"/>
            </w:tcBorders>
            <w:shd w:val="clear" w:color="000000" w:fill="DEEAF6"/>
            <w:vAlign w:val="center"/>
            <w:hideMark/>
          </w:tcPr>
          <w:p w14:paraId="094569FF"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c>
          <w:tcPr>
            <w:tcW w:w="1720" w:type="dxa"/>
            <w:tcBorders>
              <w:top w:val="nil"/>
              <w:left w:val="nil"/>
              <w:bottom w:val="single" w:sz="8" w:space="0" w:color="FFFFFF"/>
              <w:right w:val="single" w:sz="8" w:space="0" w:color="FFFFFF"/>
            </w:tcBorders>
            <w:shd w:val="clear" w:color="000000" w:fill="DEEAF6"/>
            <w:vAlign w:val="center"/>
            <w:hideMark/>
          </w:tcPr>
          <w:p w14:paraId="47001C99"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83.1</w:t>
            </w:r>
          </w:p>
        </w:tc>
        <w:tc>
          <w:tcPr>
            <w:tcW w:w="1720" w:type="dxa"/>
            <w:tcBorders>
              <w:top w:val="nil"/>
              <w:left w:val="nil"/>
              <w:bottom w:val="single" w:sz="8" w:space="0" w:color="FFFFFF"/>
              <w:right w:val="single" w:sz="8" w:space="0" w:color="FFFFFF"/>
            </w:tcBorders>
            <w:shd w:val="clear" w:color="000000" w:fill="DEEAF6"/>
            <w:vAlign w:val="center"/>
            <w:hideMark/>
          </w:tcPr>
          <w:p w14:paraId="6A5605ED"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16.9</w:t>
            </w:r>
          </w:p>
        </w:tc>
      </w:tr>
      <w:tr w:rsidR="00427B66" w:rsidRPr="00427B66" w14:paraId="14391D17" w14:textId="77777777" w:rsidTr="0085408D">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678B93AA"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Trainee Grades</w:t>
            </w:r>
          </w:p>
        </w:tc>
        <w:tc>
          <w:tcPr>
            <w:tcW w:w="1720" w:type="dxa"/>
            <w:tcBorders>
              <w:top w:val="nil"/>
              <w:left w:val="nil"/>
              <w:bottom w:val="single" w:sz="8" w:space="0" w:color="FFFFFF"/>
              <w:right w:val="single" w:sz="8" w:space="0" w:color="FFFFFF"/>
            </w:tcBorders>
            <w:shd w:val="clear" w:color="000000" w:fill="BDD6EE"/>
            <w:vAlign w:val="center"/>
            <w:hideMark/>
          </w:tcPr>
          <w:p w14:paraId="70ACBECB"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c>
          <w:tcPr>
            <w:tcW w:w="1720" w:type="dxa"/>
            <w:tcBorders>
              <w:top w:val="nil"/>
              <w:left w:val="nil"/>
              <w:bottom w:val="single" w:sz="8" w:space="0" w:color="FFFFFF"/>
              <w:right w:val="single" w:sz="8" w:space="0" w:color="FFFFFF"/>
            </w:tcBorders>
            <w:shd w:val="clear" w:color="000000" w:fill="BDD6EE"/>
            <w:vAlign w:val="center"/>
            <w:hideMark/>
          </w:tcPr>
          <w:p w14:paraId="2E20557A"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c>
          <w:tcPr>
            <w:tcW w:w="1720" w:type="dxa"/>
            <w:tcBorders>
              <w:top w:val="nil"/>
              <w:left w:val="nil"/>
              <w:bottom w:val="single" w:sz="8" w:space="0" w:color="FFFFFF"/>
              <w:right w:val="single" w:sz="8" w:space="0" w:color="FFFFFF"/>
            </w:tcBorders>
            <w:shd w:val="clear" w:color="000000" w:fill="BDD6EE"/>
            <w:vAlign w:val="center"/>
            <w:hideMark/>
          </w:tcPr>
          <w:p w14:paraId="297BFA2B"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r>
      <w:tr w:rsidR="00427B66" w:rsidRPr="00427B66" w14:paraId="1A13ABB8" w14:textId="77777777" w:rsidTr="0085408D">
        <w:trPr>
          <w:trHeight w:val="800"/>
          <w:jc w:val="center"/>
        </w:trPr>
        <w:tc>
          <w:tcPr>
            <w:tcW w:w="2820" w:type="dxa"/>
            <w:tcBorders>
              <w:top w:val="nil"/>
              <w:left w:val="single" w:sz="8" w:space="0" w:color="FFFFFF"/>
              <w:bottom w:val="single" w:sz="8" w:space="0" w:color="FFFFFF"/>
              <w:right w:val="single" w:sz="8" w:space="0" w:color="FFFFFF"/>
            </w:tcBorders>
            <w:shd w:val="clear" w:color="000000" w:fill="003087"/>
            <w:vAlign w:val="center"/>
            <w:hideMark/>
          </w:tcPr>
          <w:p w14:paraId="6E1DAA2F" w14:textId="77777777" w:rsidR="00427B66" w:rsidRPr="00427B66" w:rsidRDefault="00427B66" w:rsidP="00427B66">
            <w:pPr>
              <w:rPr>
                <w:rFonts w:ascii="Arial" w:eastAsia="Times New Roman" w:hAnsi="Arial" w:cs="Arial"/>
                <w:b/>
                <w:bCs/>
                <w:color w:val="FFFFFF"/>
                <w:lang w:eastAsia="en-GB"/>
              </w:rPr>
            </w:pPr>
            <w:r w:rsidRPr="00427B66">
              <w:rPr>
                <w:rFonts w:ascii="Arial" w:eastAsia="Times New Roman" w:hAnsi="Arial" w:cs="Arial"/>
                <w:b/>
                <w:bCs/>
                <w:color w:val="FFFFFF"/>
                <w:lang w:eastAsia="en-GB"/>
              </w:rPr>
              <w:t>Total medical and dental workforce %</w:t>
            </w:r>
          </w:p>
        </w:tc>
        <w:tc>
          <w:tcPr>
            <w:tcW w:w="1720" w:type="dxa"/>
            <w:tcBorders>
              <w:top w:val="nil"/>
              <w:left w:val="nil"/>
              <w:bottom w:val="single" w:sz="8" w:space="0" w:color="FFFFFF"/>
              <w:right w:val="single" w:sz="8" w:space="0" w:color="FFFFFF"/>
            </w:tcBorders>
            <w:shd w:val="clear" w:color="000000" w:fill="DEEAF6"/>
            <w:vAlign w:val="center"/>
            <w:hideMark/>
          </w:tcPr>
          <w:p w14:paraId="0316BB13"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0</w:t>
            </w:r>
          </w:p>
        </w:tc>
        <w:tc>
          <w:tcPr>
            <w:tcW w:w="1720" w:type="dxa"/>
            <w:tcBorders>
              <w:top w:val="nil"/>
              <w:left w:val="nil"/>
              <w:bottom w:val="single" w:sz="8" w:space="0" w:color="FFFFFF"/>
              <w:right w:val="single" w:sz="8" w:space="0" w:color="FFFFFF"/>
            </w:tcBorders>
            <w:shd w:val="clear" w:color="000000" w:fill="DEEAF6"/>
            <w:vAlign w:val="center"/>
            <w:hideMark/>
          </w:tcPr>
          <w:p w14:paraId="1A136DE5"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83.8</w:t>
            </w:r>
          </w:p>
        </w:tc>
        <w:tc>
          <w:tcPr>
            <w:tcW w:w="1720" w:type="dxa"/>
            <w:tcBorders>
              <w:top w:val="nil"/>
              <w:left w:val="nil"/>
              <w:bottom w:val="single" w:sz="8" w:space="0" w:color="FFFFFF"/>
              <w:right w:val="single" w:sz="8" w:space="0" w:color="FFFFFF"/>
            </w:tcBorders>
            <w:shd w:val="clear" w:color="000000" w:fill="DEEAF6"/>
            <w:vAlign w:val="center"/>
            <w:hideMark/>
          </w:tcPr>
          <w:p w14:paraId="766BA130" w14:textId="77777777" w:rsidR="00427B66" w:rsidRPr="00427B66" w:rsidRDefault="00427B66" w:rsidP="00427B66">
            <w:pPr>
              <w:jc w:val="center"/>
              <w:rPr>
                <w:rFonts w:ascii="Arial" w:eastAsia="Times New Roman" w:hAnsi="Arial" w:cs="Arial"/>
                <w:color w:val="000000"/>
                <w:lang w:eastAsia="en-GB"/>
              </w:rPr>
            </w:pPr>
            <w:r w:rsidRPr="00427B66">
              <w:rPr>
                <w:rFonts w:ascii="Arial" w:eastAsia="Times New Roman" w:hAnsi="Arial" w:cs="Arial"/>
                <w:color w:val="000000"/>
                <w:lang w:eastAsia="en-GB"/>
              </w:rPr>
              <w:t>16.2</w:t>
            </w:r>
          </w:p>
        </w:tc>
      </w:tr>
    </w:tbl>
    <w:p w14:paraId="6BA59B85" w14:textId="77777777" w:rsidR="00427B66" w:rsidRPr="00427B66" w:rsidRDefault="00427B66" w:rsidP="00427B66">
      <w:pPr>
        <w:spacing w:after="160" w:line="276" w:lineRule="auto"/>
        <w:rPr>
          <w:rFonts w:ascii="Arial" w:hAnsi="Arial" w:cs="Arial"/>
        </w:rPr>
      </w:pPr>
    </w:p>
    <w:p w14:paraId="65DB9561" w14:textId="77777777" w:rsidR="00136805" w:rsidRDefault="00136805" w:rsidP="00136805"/>
    <w:p w14:paraId="33FEA7F8" w14:textId="77777777" w:rsidR="00136805" w:rsidRDefault="00136805" w:rsidP="00136805"/>
    <w:p w14:paraId="4B7EA6FD" w14:textId="77777777" w:rsidR="00136805" w:rsidRDefault="00136805" w:rsidP="00136805"/>
    <w:p w14:paraId="54D92634" w14:textId="77777777" w:rsidR="00136805" w:rsidRDefault="00136805" w:rsidP="00136805"/>
    <w:p w14:paraId="5542554D" w14:textId="77777777" w:rsidR="00136805" w:rsidRDefault="00136805" w:rsidP="00136805">
      <w:pPr>
        <w:spacing w:after="160" w:line="276" w:lineRule="auto"/>
        <w:rPr>
          <w:rFonts w:ascii="Arial" w:hAnsi="Arial" w:cs="Arial"/>
          <w:b/>
          <w:bCs/>
          <w:sz w:val="40"/>
          <w:szCs w:val="40"/>
        </w:rPr>
      </w:pPr>
    </w:p>
    <w:p w14:paraId="69A06DED" w14:textId="77777777" w:rsidR="00136805" w:rsidRDefault="00136805" w:rsidP="00136805">
      <w:pPr>
        <w:spacing w:after="160" w:line="276" w:lineRule="auto"/>
        <w:rPr>
          <w:rFonts w:ascii="Arial" w:hAnsi="Arial" w:cs="Arial"/>
          <w:b/>
          <w:bCs/>
          <w:sz w:val="40"/>
          <w:szCs w:val="40"/>
        </w:rPr>
      </w:pPr>
    </w:p>
    <w:p w14:paraId="5FD07AE3" w14:textId="77777777" w:rsidR="00136805" w:rsidRDefault="00136805" w:rsidP="00136805">
      <w:pPr>
        <w:spacing w:after="160" w:line="276" w:lineRule="auto"/>
        <w:rPr>
          <w:rFonts w:ascii="Arial" w:hAnsi="Arial" w:cs="Arial"/>
          <w:b/>
          <w:bCs/>
          <w:sz w:val="40"/>
          <w:szCs w:val="40"/>
        </w:rPr>
      </w:pPr>
    </w:p>
    <w:p w14:paraId="1D81133B" w14:textId="77777777" w:rsidR="00136805" w:rsidRDefault="00136805" w:rsidP="00136805">
      <w:pPr>
        <w:spacing w:after="160" w:line="276" w:lineRule="auto"/>
        <w:rPr>
          <w:rFonts w:ascii="Arial" w:hAnsi="Arial" w:cs="Arial"/>
          <w:b/>
          <w:bCs/>
          <w:sz w:val="40"/>
          <w:szCs w:val="40"/>
        </w:rPr>
      </w:pPr>
    </w:p>
    <w:p w14:paraId="494AAD62" w14:textId="77777777" w:rsidR="00136805" w:rsidRDefault="00136805" w:rsidP="00136805">
      <w:pPr>
        <w:spacing w:after="160" w:line="276" w:lineRule="auto"/>
        <w:rPr>
          <w:rFonts w:ascii="Arial" w:hAnsi="Arial" w:cs="Arial"/>
          <w:b/>
          <w:bCs/>
          <w:sz w:val="40"/>
          <w:szCs w:val="40"/>
        </w:rPr>
      </w:pPr>
    </w:p>
    <w:p w14:paraId="299B811E" w14:textId="0A239869"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2</w:t>
      </w:r>
    </w:p>
    <w:p w14:paraId="4DB528C6" w14:textId="517E0D52" w:rsidR="00136805" w:rsidRDefault="00136805" w:rsidP="00136805">
      <w:pPr>
        <w:spacing w:after="160" w:line="276" w:lineRule="auto"/>
        <w:rPr>
          <w:rFonts w:ascii="Arial" w:hAnsi="Arial" w:cs="Arial"/>
        </w:rPr>
      </w:pPr>
      <w:r>
        <w:rPr>
          <w:rFonts w:ascii="Arial" w:hAnsi="Arial" w:cs="Arial"/>
        </w:rPr>
        <w:t xml:space="preserve">The second metric looks at </w:t>
      </w:r>
      <w:r w:rsidR="004633A3">
        <w:rPr>
          <w:rFonts w:ascii="Arial" w:hAnsi="Arial" w:cs="Arial"/>
        </w:rPr>
        <w:t>recruitment.</w:t>
      </w:r>
    </w:p>
    <w:p w14:paraId="0A61141B" w14:textId="7F6D89E4" w:rsidR="004633A3" w:rsidRPr="004633A3" w:rsidRDefault="004633A3" w:rsidP="004633A3">
      <w:pPr>
        <w:pStyle w:val="xmsonormal"/>
        <w:shd w:val="clear" w:color="auto" w:fill="FFFFFF"/>
        <w:spacing w:before="0" w:beforeAutospacing="0" w:after="160" w:afterAutospacing="0" w:line="276" w:lineRule="auto"/>
        <w:rPr>
          <w:rFonts w:ascii="Arial" w:hAnsi="Arial" w:cs="Arial"/>
        </w:rPr>
      </w:pPr>
      <w:r w:rsidRPr="004633A3">
        <w:rPr>
          <w:rFonts w:ascii="Arial" w:hAnsi="Arial" w:cs="Arial"/>
          <w:bdr w:val="none" w:sz="0" w:space="0" w:color="auto" w:frame="1"/>
        </w:rPr>
        <w:t xml:space="preserve">Within the updated NHS Jobs system, the process/reporting functionality has changed. As this is the only recruitment system that we use as a Trust and cannot report using another system such as Trac the reports are not fully complete. The reports do not report who is the successful candidate due to </w:t>
      </w:r>
      <w:r>
        <w:rPr>
          <w:rFonts w:ascii="Arial" w:hAnsi="Arial" w:cs="Arial"/>
          <w:bdr w:val="none" w:sz="0" w:space="0" w:color="auto" w:frame="1"/>
        </w:rPr>
        <w:t xml:space="preserve">the </w:t>
      </w:r>
      <w:r w:rsidRPr="004633A3">
        <w:rPr>
          <w:rFonts w:ascii="Arial" w:hAnsi="Arial" w:cs="Arial"/>
          <w:bdr w:val="none" w:sz="0" w:space="0" w:color="auto" w:frame="1"/>
        </w:rPr>
        <w:t>system only recording up to interview stage.  </w:t>
      </w:r>
    </w:p>
    <w:p w14:paraId="28D4AC98" w14:textId="77777777" w:rsidR="004633A3" w:rsidRPr="004633A3" w:rsidRDefault="004633A3" w:rsidP="004633A3">
      <w:pPr>
        <w:pStyle w:val="xmsonormal"/>
        <w:shd w:val="clear" w:color="auto" w:fill="FFFFFF"/>
        <w:spacing w:before="0" w:beforeAutospacing="0" w:after="160" w:afterAutospacing="0" w:line="276" w:lineRule="auto"/>
        <w:rPr>
          <w:rFonts w:ascii="Arial" w:hAnsi="Arial" w:cs="Arial"/>
        </w:rPr>
      </w:pPr>
      <w:r w:rsidRPr="004633A3">
        <w:rPr>
          <w:rFonts w:ascii="Arial" w:hAnsi="Arial" w:cs="Arial"/>
          <w:bdr w:val="none" w:sz="0" w:space="0" w:color="auto" w:frame="1"/>
        </w:rPr>
        <w:t>We are working with NHS Jobs to support and improve functionality to allow us to report recruitment data through the system. We are also working with NHS Jobs to improve the connection and interface with ESR and to follow the full recruitment process through to Unconditional Offer Stage. We are also looking at an internal process for us to collect this data so that we can report a full data set if we continue to be unable to report through NHS Jobs. The Recruitment team are meeting with the NHS Jobs team on a regular basis to improve usage.</w:t>
      </w:r>
    </w:p>
    <w:p w14:paraId="58E7BD36" w14:textId="77777777" w:rsidR="00136805" w:rsidRDefault="00136805" w:rsidP="00136805">
      <w:pPr>
        <w:spacing w:after="160" w:line="276" w:lineRule="auto"/>
        <w:rPr>
          <w:rFonts w:ascii="Arial" w:eastAsia="Calibri" w:hAnsi="Arial" w:cs="Arial"/>
        </w:rPr>
      </w:pPr>
      <w:r>
        <w:rPr>
          <w:rFonts w:ascii="Arial" w:eastAsia="Calibri" w:hAnsi="Arial" w:cs="Arial"/>
        </w:rPr>
        <w:t xml:space="preserve">In 2024 6.1% of new starters had a disability, 59.8% of new starters were not disabled, and there were 34.1% of new starters who either did not record disability status on their record, including 0.3% who positively chose not to state. </w:t>
      </w:r>
    </w:p>
    <w:p w14:paraId="3119505D" w14:textId="4DB02979" w:rsidR="00B13559" w:rsidRDefault="00B13559" w:rsidP="00B13559">
      <w:pPr>
        <w:pStyle w:val="Caption"/>
        <w:keepNext/>
        <w:jc w:val="center"/>
      </w:pPr>
      <w:r>
        <w:t xml:space="preserve">Table </w:t>
      </w:r>
      <w:r>
        <w:fldChar w:fldCharType="begin"/>
      </w:r>
      <w:r>
        <w:instrText xml:space="preserve"> SEQ Table \* ARABIC </w:instrText>
      </w:r>
      <w:r>
        <w:fldChar w:fldCharType="separate"/>
      </w:r>
      <w:r w:rsidR="00FF3717">
        <w:rPr>
          <w:noProof/>
        </w:rPr>
        <w:t>6</w:t>
      </w:r>
      <w:r>
        <w:fldChar w:fldCharType="end"/>
      </w:r>
      <w:r>
        <w:t>: Showing the likelihood of successful appointment following shortlisting and interview for disabled, not disabled, and not known applicants from 2019 to 2024.</w:t>
      </w:r>
    </w:p>
    <w:tbl>
      <w:tblPr>
        <w:tblW w:w="8600" w:type="dxa"/>
        <w:jc w:val="center"/>
        <w:tblLook w:val="04A0" w:firstRow="1" w:lastRow="0" w:firstColumn="1" w:lastColumn="0" w:noHBand="0" w:noVBand="1"/>
      </w:tblPr>
      <w:tblGrid>
        <w:gridCol w:w="1720"/>
        <w:gridCol w:w="1720"/>
        <w:gridCol w:w="1720"/>
        <w:gridCol w:w="1720"/>
        <w:gridCol w:w="1720"/>
      </w:tblGrid>
      <w:tr w:rsidR="00B13559" w:rsidRPr="00B13559" w14:paraId="2D0135B8" w14:textId="77777777" w:rsidTr="00B13559">
        <w:trPr>
          <w:trHeight w:val="1000"/>
          <w:jc w:val="center"/>
        </w:trPr>
        <w:tc>
          <w:tcPr>
            <w:tcW w:w="1720" w:type="dxa"/>
            <w:tcBorders>
              <w:top w:val="single" w:sz="8" w:space="0" w:color="FFFFFF"/>
              <w:left w:val="single" w:sz="8" w:space="0" w:color="FFFFFF"/>
              <w:bottom w:val="single" w:sz="8" w:space="0" w:color="FFFFFF"/>
              <w:right w:val="nil"/>
            </w:tcBorders>
            <w:shd w:val="clear" w:color="000000" w:fill="003087"/>
            <w:vAlign w:val="center"/>
            <w:hideMark/>
          </w:tcPr>
          <w:p w14:paraId="63836B2A"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 </w:t>
            </w:r>
          </w:p>
        </w:tc>
        <w:tc>
          <w:tcPr>
            <w:tcW w:w="1720" w:type="dxa"/>
            <w:tcBorders>
              <w:top w:val="nil"/>
              <w:left w:val="single" w:sz="8" w:space="0" w:color="FFFFFF"/>
              <w:bottom w:val="single" w:sz="8" w:space="0" w:color="FFFFFF"/>
              <w:right w:val="single" w:sz="8" w:space="0" w:color="FFFFFF"/>
            </w:tcBorders>
            <w:shd w:val="clear" w:color="000000" w:fill="003087"/>
            <w:vAlign w:val="center"/>
            <w:hideMark/>
          </w:tcPr>
          <w:p w14:paraId="43B3237E"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Likelihood</w:t>
            </w:r>
          </w:p>
        </w:tc>
        <w:tc>
          <w:tcPr>
            <w:tcW w:w="1720" w:type="dxa"/>
            <w:tcBorders>
              <w:top w:val="nil"/>
              <w:left w:val="nil"/>
              <w:bottom w:val="single" w:sz="8" w:space="0" w:color="FFFFFF"/>
              <w:right w:val="single" w:sz="8" w:space="0" w:color="FFFFFF"/>
            </w:tcBorders>
            <w:shd w:val="clear" w:color="000000" w:fill="003087"/>
            <w:vAlign w:val="center"/>
            <w:hideMark/>
          </w:tcPr>
          <w:p w14:paraId="4A656E91"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Total Disabled Staff Recruited</w:t>
            </w:r>
          </w:p>
        </w:tc>
        <w:tc>
          <w:tcPr>
            <w:tcW w:w="1720" w:type="dxa"/>
            <w:tcBorders>
              <w:top w:val="nil"/>
              <w:left w:val="nil"/>
              <w:bottom w:val="single" w:sz="8" w:space="0" w:color="FFFFFF"/>
              <w:right w:val="single" w:sz="8" w:space="0" w:color="FFFFFF"/>
            </w:tcBorders>
            <w:shd w:val="clear" w:color="000000" w:fill="003087"/>
            <w:vAlign w:val="center"/>
            <w:hideMark/>
          </w:tcPr>
          <w:p w14:paraId="304F89B1"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Total Non-Disabled Staff Recruited</w:t>
            </w:r>
          </w:p>
        </w:tc>
        <w:tc>
          <w:tcPr>
            <w:tcW w:w="1720" w:type="dxa"/>
            <w:tcBorders>
              <w:top w:val="nil"/>
              <w:left w:val="nil"/>
              <w:bottom w:val="single" w:sz="8" w:space="0" w:color="FFFFFF"/>
              <w:right w:val="single" w:sz="8" w:space="0" w:color="FFFFFF"/>
            </w:tcBorders>
            <w:shd w:val="clear" w:color="000000" w:fill="003087"/>
            <w:vAlign w:val="center"/>
            <w:hideMark/>
          </w:tcPr>
          <w:p w14:paraId="76621D0B"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Total Not Stated Staff Recruited</w:t>
            </w:r>
          </w:p>
        </w:tc>
      </w:tr>
      <w:tr w:rsidR="00B13559" w:rsidRPr="00B13559" w14:paraId="15A2E77B" w14:textId="77777777" w:rsidTr="00B13559">
        <w:trPr>
          <w:trHeight w:val="800"/>
          <w:jc w:val="center"/>
        </w:trPr>
        <w:tc>
          <w:tcPr>
            <w:tcW w:w="1720" w:type="dxa"/>
            <w:tcBorders>
              <w:top w:val="nil"/>
              <w:left w:val="nil"/>
              <w:bottom w:val="single" w:sz="8" w:space="0" w:color="FFFFFF"/>
              <w:right w:val="nil"/>
            </w:tcBorders>
            <w:shd w:val="clear" w:color="000000" w:fill="003087"/>
            <w:vAlign w:val="center"/>
            <w:hideMark/>
          </w:tcPr>
          <w:p w14:paraId="22769E1A"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000000" w:fill="DEEAF6"/>
            <w:vAlign w:val="center"/>
            <w:hideMark/>
          </w:tcPr>
          <w:p w14:paraId="3B9BFF25"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1.45</w:t>
            </w:r>
          </w:p>
        </w:tc>
        <w:tc>
          <w:tcPr>
            <w:tcW w:w="1720" w:type="dxa"/>
            <w:tcBorders>
              <w:top w:val="nil"/>
              <w:left w:val="nil"/>
              <w:bottom w:val="single" w:sz="8" w:space="0" w:color="FFFFFF"/>
              <w:right w:val="single" w:sz="8" w:space="0" w:color="FFFFFF"/>
            </w:tcBorders>
            <w:shd w:val="clear" w:color="000000" w:fill="BDD6EE"/>
            <w:vAlign w:val="center"/>
            <w:hideMark/>
          </w:tcPr>
          <w:p w14:paraId="6A981504"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13</w:t>
            </w:r>
          </w:p>
        </w:tc>
        <w:tc>
          <w:tcPr>
            <w:tcW w:w="1720" w:type="dxa"/>
            <w:tcBorders>
              <w:top w:val="nil"/>
              <w:left w:val="nil"/>
              <w:bottom w:val="single" w:sz="8" w:space="0" w:color="FFFFFF"/>
              <w:right w:val="single" w:sz="8" w:space="0" w:color="FFFFFF"/>
            </w:tcBorders>
            <w:shd w:val="clear" w:color="000000" w:fill="DEEAF6"/>
            <w:vAlign w:val="center"/>
            <w:hideMark/>
          </w:tcPr>
          <w:p w14:paraId="676B2DD7"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352</w:t>
            </w:r>
          </w:p>
        </w:tc>
        <w:tc>
          <w:tcPr>
            <w:tcW w:w="1720" w:type="dxa"/>
            <w:tcBorders>
              <w:top w:val="nil"/>
              <w:left w:val="nil"/>
              <w:bottom w:val="single" w:sz="8" w:space="0" w:color="FFFFFF"/>
              <w:right w:val="single" w:sz="8" w:space="0" w:color="FFFFFF"/>
            </w:tcBorders>
            <w:shd w:val="clear" w:color="000000" w:fill="BDD6EE"/>
            <w:vAlign w:val="center"/>
            <w:hideMark/>
          </w:tcPr>
          <w:p w14:paraId="15CA86D2"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w:t>
            </w:r>
          </w:p>
        </w:tc>
      </w:tr>
      <w:tr w:rsidR="00B13559" w:rsidRPr="00B13559" w14:paraId="6852E8A6" w14:textId="77777777" w:rsidTr="00B13559">
        <w:trPr>
          <w:trHeight w:val="800"/>
          <w:jc w:val="center"/>
        </w:trPr>
        <w:tc>
          <w:tcPr>
            <w:tcW w:w="1720" w:type="dxa"/>
            <w:tcBorders>
              <w:top w:val="nil"/>
              <w:left w:val="nil"/>
              <w:bottom w:val="single" w:sz="8" w:space="0" w:color="FFFFFF"/>
              <w:right w:val="nil"/>
            </w:tcBorders>
            <w:shd w:val="clear" w:color="000000" w:fill="003087"/>
            <w:vAlign w:val="center"/>
            <w:hideMark/>
          </w:tcPr>
          <w:p w14:paraId="25970E36"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000000" w:fill="DEEAF6"/>
            <w:vAlign w:val="center"/>
            <w:hideMark/>
          </w:tcPr>
          <w:p w14:paraId="2F08EDC2"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3.03</w:t>
            </w:r>
          </w:p>
        </w:tc>
        <w:tc>
          <w:tcPr>
            <w:tcW w:w="1720" w:type="dxa"/>
            <w:tcBorders>
              <w:top w:val="nil"/>
              <w:left w:val="nil"/>
              <w:bottom w:val="single" w:sz="8" w:space="0" w:color="FFFFFF"/>
              <w:right w:val="single" w:sz="8" w:space="0" w:color="FFFFFF"/>
            </w:tcBorders>
            <w:shd w:val="clear" w:color="000000" w:fill="BDD6EE"/>
            <w:vAlign w:val="center"/>
            <w:hideMark/>
          </w:tcPr>
          <w:p w14:paraId="0495F18A"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w:t>
            </w:r>
          </w:p>
        </w:tc>
        <w:tc>
          <w:tcPr>
            <w:tcW w:w="1720" w:type="dxa"/>
            <w:tcBorders>
              <w:top w:val="nil"/>
              <w:left w:val="nil"/>
              <w:bottom w:val="single" w:sz="8" w:space="0" w:color="FFFFFF"/>
              <w:right w:val="single" w:sz="8" w:space="0" w:color="FFFFFF"/>
            </w:tcBorders>
            <w:shd w:val="clear" w:color="000000" w:fill="DEEAF6"/>
            <w:vAlign w:val="center"/>
            <w:hideMark/>
          </w:tcPr>
          <w:p w14:paraId="075FE83E"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210</w:t>
            </w:r>
          </w:p>
        </w:tc>
        <w:tc>
          <w:tcPr>
            <w:tcW w:w="1720" w:type="dxa"/>
            <w:tcBorders>
              <w:top w:val="nil"/>
              <w:left w:val="nil"/>
              <w:bottom w:val="single" w:sz="8" w:space="0" w:color="FFFFFF"/>
              <w:right w:val="single" w:sz="8" w:space="0" w:color="FFFFFF"/>
            </w:tcBorders>
            <w:shd w:val="clear" w:color="000000" w:fill="BDD6EE"/>
            <w:vAlign w:val="center"/>
            <w:hideMark/>
          </w:tcPr>
          <w:p w14:paraId="055D5357"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40</w:t>
            </w:r>
          </w:p>
        </w:tc>
      </w:tr>
      <w:tr w:rsidR="00B13559" w:rsidRPr="00B13559" w14:paraId="441727B8" w14:textId="77777777" w:rsidTr="00B13559">
        <w:trPr>
          <w:trHeight w:val="800"/>
          <w:jc w:val="center"/>
        </w:trPr>
        <w:tc>
          <w:tcPr>
            <w:tcW w:w="1720" w:type="dxa"/>
            <w:tcBorders>
              <w:top w:val="nil"/>
              <w:left w:val="nil"/>
              <w:bottom w:val="single" w:sz="8" w:space="0" w:color="FFFFFF"/>
              <w:right w:val="nil"/>
            </w:tcBorders>
            <w:shd w:val="clear" w:color="000000" w:fill="003087"/>
            <w:vAlign w:val="center"/>
            <w:hideMark/>
          </w:tcPr>
          <w:p w14:paraId="4FB42369"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000000" w:fill="DEEAF6"/>
            <w:vAlign w:val="center"/>
            <w:hideMark/>
          </w:tcPr>
          <w:p w14:paraId="4CBF5DB1"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1.50</w:t>
            </w:r>
          </w:p>
        </w:tc>
        <w:tc>
          <w:tcPr>
            <w:tcW w:w="1720" w:type="dxa"/>
            <w:tcBorders>
              <w:top w:val="nil"/>
              <w:left w:val="nil"/>
              <w:bottom w:val="single" w:sz="8" w:space="0" w:color="FFFFFF"/>
              <w:right w:val="single" w:sz="8" w:space="0" w:color="FFFFFF"/>
            </w:tcBorders>
            <w:shd w:val="clear" w:color="000000" w:fill="BDD6EE"/>
            <w:vAlign w:val="center"/>
            <w:hideMark/>
          </w:tcPr>
          <w:p w14:paraId="647A3461"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w:t>
            </w:r>
          </w:p>
        </w:tc>
        <w:tc>
          <w:tcPr>
            <w:tcW w:w="1720" w:type="dxa"/>
            <w:tcBorders>
              <w:top w:val="nil"/>
              <w:left w:val="nil"/>
              <w:bottom w:val="single" w:sz="8" w:space="0" w:color="FFFFFF"/>
              <w:right w:val="single" w:sz="8" w:space="0" w:color="FFFFFF"/>
            </w:tcBorders>
            <w:shd w:val="clear" w:color="000000" w:fill="DEEAF6"/>
            <w:vAlign w:val="center"/>
            <w:hideMark/>
          </w:tcPr>
          <w:p w14:paraId="3F38485A"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174</w:t>
            </w:r>
          </w:p>
        </w:tc>
        <w:tc>
          <w:tcPr>
            <w:tcW w:w="1720" w:type="dxa"/>
            <w:tcBorders>
              <w:top w:val="nil"/>
              <w:left w:val="nil"/>
              <w:bottom w:val="single" w:sz="8" w:space="0" w:color="FFFFFF"/>
              <w:right w:val="single" w:sz="8" w:space="0" w:color="FFFFFF"/>
            </w:tcBorders>
            <w:shd w:val="clear" w:color="000000" w:fill="BDD6EE"/>
            <w:vAlign w:val="center"/>
            <w:hideMark/>
          </w:tcPr>
          <w:p w14:paraId="6D3C79BD"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55</w:t>
            </w:r>
          </w:p>
        </w:tc>
      </w:tr>
      <w:tr w:rsidR="00B13559" w:rsidRPr="00B13559" w14:paraId="7D542060" w14:textId="77777777" w:rsidTr="00B13559">
        <w:trPr>
          <w:trHeight w:val="800"/>
          <w:jc w:val="center"/>
        </w:trPr>
        <w:tc>
          <w:tcPr>
            <w:tcW w:w="1720" w:type="dxa"/>
            <w:tcBorders>
              <w:top w:val="nil"/>
              <w:left w:val="nil"/>
              <w:bottom w:val="single" w:sz="8" w:space="0" w:color="FFFFFF"/>
              <w:right w:val="nil"/>
            </w:tcBorders>
            <w:shd w:val="clear" w:color="000000" w:fill="003087"/>
            <w:vAlign w:val="center"/>
            <w:hideMark/>
          </w:tcPr>
          <w:p w14:paraId="475B9296"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000000" w:fill="DEEAF6"/>
            <w:vAlign w:val="center"/>
            <w:hideMark/>
          </w:tcPr>
          <w:p w14:paraId="1F136F0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0.69</w:t>
            </w:r>
          </w:p>
        </w:tc>
        <w:tc>
          <w:tcPr>
            <w:tcW w:w="1720" w:type="dxa"/>
            <w:tcBorders>
              <w:top w:val="nil"/>
              <w:left w:val="nil"/>
              <w:bottom w:val="single" w:sz="8" w:space="0" w:color="FFFFFF"/>
              <w:right w:val="single" w:sz="8" w:space="0" w:color="FFFFFF"/>
            </w:tcBorders>
            <w:shd w:val="clear" w:color="000000" w:fill="BDD6EE"/>
            <w:vAlign w:val="center"/>
            <w:hideMark/>
          </w:tcPr>
          <w:p w14:paraId="4797B7B6"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17</w:t>
            </w:r>
          </w:p>
        </w:tc>
        <w:tc>
          <w:tcPr>
            <w:tcW w:w="1720" w:type="dxa"/>
            <w:tcBorders>
              <w:top w:val="nil"/>
              <w:left w:val="nil"/>
              <w:bottom w:val="single" w:sz="8" w:space="0" w:color="FFFFFF"/>
              <w:right w:val="single" w:sz="8" w:space="0" w:color="FFFFFF"/>
            </w:tcBorders>
            <w:shd w:val="clear" w:color="000000" w:fill="DEEAF6"/>
            <w:vAlign w:val="center"/>
            <w:hideMark/>
          </w:tcPr>
          <w:p w14:paraId="226F9C3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199</w:t>
            </w:r>
          </w:p>
        </w:tc>
        <w:tc>
          <w:tcPr>
            <w:tcW w:w="1720" w:type="dxa"/>
            <w:tcBorders>
              <w:top w:val="nil"/>
              <w:left w:val="nil"/>
              <w:bottom w:val="single" w:sz="8" w:space="0" w:color="FFFFFF"/>
              <w:right w:val="single" w:sz="8" w:space="0" w:color="FFFFFF"/>
            </w:tcBorders>
            <w:shd w:val="clear" w:color="000000" w:fill="BDD6EE"/>
            <w:vAlign w:val="center"/>
            <w:hideMark/>
          </w:tcPr>
          <w:p w14:paraId="2EC9587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84</w:t>
            </w:r>
          </w:p>
        </w:tc>
      </w:tr>
      <w:tr w:rsidR="00B13559" w:rsidRPr="00B13559" w14:paraId="6FF30A70" w14:textId="77777777" w:rsidTr="00B13559">
        <w:trPr>
          <w:trHeight w:val="800"/>
          <w:jc w:val="center"/>
        </w:trPr>
        <w:tc>
          <w:tcPr>
            <w:tcW w:w="1720" w:type="dxa"/>
            <w:tcBorders>
              <w:top w:val="nil"/>
              <w:left w:val="nil"/>
              <w:bottom w:val="single" w:sz="8" w:space="0" w:color="FFFFFF"/>
              <w:right w:val="nil"/>
            </w:tcBorders>
            <w:shd w:val="clear" w:color="000000" w:fill="003087"/>
            <w:vAlign w:val="center"/>
            <w:hideMark/>
          </w:tcPr>
          <w:p w14:paraId="1F6AFDD6"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2023</w:t>
            </w:r>
          </w:p>
        </w:tc>
        <w:tc>
          <w:tcPr>
            <w:tcW w:w="1720" w:type="dxa"/>
            <w:tcBorders>
              <w:top w:val="nil"/>
              <w:left w:val="nil"/>
              <w:bottom w:val="single" w:sz="8" w:space="0" w:color="FFFFFF"/>
              <w:right w:val="single" w:sz="8" w:space="0" w:color="FFFFFF"/>
            </w:tcBorders>
            <w:shd w:val="clear" w:color="000000" w:fill="DEEAF6"/>
            <w:vAlign w:val="center"/>
            <w:hideMark/>
          </w:tcPr>
          <w:p w14:paraId="6698B110"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1.00</w:t>
            </w:r>
          </w:p>
        </w:tc>
        <w:tc>
          <w:tcPr>
            <w:tcW w:w="1720" w:type="dxa"/>
            <w:tcBorders>
              <w:top w:val="nil"/>
              <w:left w:val="nil"/>
              <w:bottom w:val="single" w:sz="8" w:space="0" w:color="FFFFFF"/>
              <w:right w:val="single" w:sz="8" w:space="0" w:color="FFFFFF"/>
            </w:tcBorders>
            <w:shd w:val="clear" w:color="000000" w:fill="BDD6EE"/>
            <w:vAlign w:val="center"/>
            <w:hideMark/>
          </w:tcPr>
          <w:p w14:paraId="0ACDA71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11</w:t>
            </w:r>
          </w:p>
        </w:tc>
        <w:tc>
          <w:tcPr>
            <w:tcW w:w="1720" w:type="dxa"/>
            <w:tcBorders>
              <w:top w:val="nil"/>
              <w:left w:val="nil"/>
              <w:bottom w:val="single" w:sz="8" w:space="0" w:color="FFFFFF"/>
              <w:right w:val="single" w:sz="8" w:space="0" w:color="FFFFFF"/>
            </w:tcBorders>
            <w:shd w:val="clear" w:color="000000" w:fill="DEEAF6"/>
            <w:vAlign w:val="center"/>
            <w:hideMark/>
          </w:tcPr>
          <w:p w14:paraId="0E9066B1"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183</w:t>
            </w:r>
          </w:p>
        </w:tc>
        <w:tc>
          <w:tcPr>
            <w:tcW w:w="1720" w:type="dxa"/>
            <w:tcBorders>
              <w:top w:val="nil"/>
              <w:left w:val="nil"/>
              <w:bottom w:val="single" w:sz="8" w:space="0" w:color="FFFFFF"/>
              <w:right w:val="single" w:sz="8" w:space="0" w:color="FFFFFF"/>
            </w:tcBorders>
            <w:shd w:val="clear" w:color="000000" w:fill="BDD6EE"/>
            <w:vAlign w:val="center"/>
            <w:hideMark/>
          </w:tcPr>
          <w:p w14:paraId="54C04A66"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42</w:t>
            </w:r>
          </w:p>
        </w:tc>
      </w:tr>
      <w:tr w:rsidR="00B13559" w:rsidRPr="00B13559" w14:paraId="29811E0A" w14:textId="77777777" w:rsidTr="00B13559">
        <w:trPr>
          <w:trHeight w:val="800"/>
          <w:jc w:val="center"/>
        </w:trPr>
        <w:tc>
          <w:tcPr>
            <w:tcW w:w="1720" w:type="dxa"/>
            <w:tcBorders>
              <w:top w:val="nil"/>
              <w:left w:val="nil"/>
              <w:bottom w:val="nil"/>
              <w:right w:val="nil"/>
            </w:tcBorders>
            <w:shd w:val="clear" w:color="000000" w:fill="003087"/>
            <w:vAlign w:val="center"/>
            <w:hideMark/>
          </w:tcPr>
          <w:p w14:paraId="59E44D4B"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2024</w:t>
            </w:r>
          </w:p>
        </w:tc>
        <w:tc>
          <w:tcPr>
            <w:tcW w:w="1720" w:type="dxa"/>
            <w:tcBorders>
              <w:top w:val="nil"/>
              <w:left w:val="nil"/>
              <w:bottom w:val="nil"/>
              <w:right w:val="nil"/>
            </w:tcBorders>
            <w:shd w:val="clear" w:color="000000" w:fill="DEEAF6"/>
            <w:noWrap/>
            <w:vAlign w:val="center"/>
            <w:hideMark/>
          </w:tcPr>
          <w:p w14:paraId="26761196" w14:textId="0059DD4C"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Not available</w:t>
            </w:r>
          </w:p>
        </w:tc>
        <w:tc>
          <w:tcPr>
            <w:tcW w:w="1720" w:type="dxa"/>
            <w:tcBorders>
              <w:top w:val="nil"/>
              <w:left w:val="nil"/>
              <w:bottom w:val="nil"/>
              <w:right w:val="single" w:sz="8" w:space="0" w:color="FFFFFF"/>
            </w:tcBorders>
            <w:shd w:val="clear" w:color="000000" w:fill="BDD6EE"/>
            <w:vAlign w:val="center"/>
            <w:hideMark/>
          </w:tcPr>
          <w:p w14:paraId="1A8D6B15"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18</w:t>
            </w:r>
          </w:p>
        </w:tc>
        <w:tc>
          <w:tcPr>
            <w:tcW w:w="1720" w:type="dxa"/>
            <w:tcBorders>
              <w:top w:val="nil"/>
              <w:left w:val="nil"/>
              <w:bottom w:val="nil"/>
              <w:right w:val="single" w:sz="8" w:space="0" w:color="FFFFFF"/>
            </w:tcBorders>
            <w:shd w:val="clear" w:color="000000" w:fill="DEEAF6"/>
            <w:vAlign w:val="center"/>
            <w:hideMark/>
          </w:tcPr>
          <w:p w14:paraId="3E51B1F6"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177</w:t>
            </w:r>
          </w:p>
        </w:tc>
        <w:tc>
          <w:tcPr>
            <w:tcW w:w="1720" w:type="dxa"/>
            <w:tcBorders>
              <w:top w:val="nil"/>
              <w:left w:val="nil"/>
              <w:bottom w:val="nil"/>
              <w:right w:val="single" w:sz="8" w:space="0" w:color="FFFFFF"/>
            </w:tcBorders>
            <w:shd w:val="clear" w:color="000000" w:fill="BDD6EE"/>
            <w:vAlign w:val="center"/>
            <w:hideMark/>
          </w:tcPr>
          <w:p w14:paraId="5F250015"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101</w:t>
            </w:r>
          </w:p>
        </w:tc>
      </w:tr>
    </w:tbl>
    <w:p w14:paraId="0F4B0D37" w14:textId="77777777" w:rsidR="00136805" w:rsidRPr="00094137" w:rsidRDefault="00136805" w:rsidP="00136805">
      <w:pPr>
        <w:spacing w:after="200" w:line="276" w:lineRule="auto"/>
        <w:rPr>
          <w:rFonts w:ascii="Arial" w:hAnsi="Arial" w:cs="Arial"/>
          <w:i/>
          <w:iCs/>
          <w:sz w:val="20"/>
          <w:szCs w:val="20"/>
        </w:rPr>
      </w:pPr>
      <w:r w:rsidRPr="00094137">
        <w:rPr>
          <w:rFonts w:ascii="Arial" w:eastAsia="Calibri" w:hAnsi="Arial" w:cs="Arial"/>
          <w:i/>
          <w:iCs/>
          <w:sz w:val="20"/>
          <w:szCs w:val="20"/>
        </w:rPr>
        <w:t>(A figure below 1.0 suggests ethnically diverse candidates are more likely to be appointed than white candidates from shortlisting to appointment).</w:t>
      </w:r>
    </w:p>
    <w:p w14:paraId="488A0239"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3</w:t>
      </w:r>
    </w:p>
    <w:p w14:paraId="71840EE2" w14:textId="5F851139" w:rsidR="00136805" w:rsidRDefault="00136805" w:rsidP="00076373">
      <w:pPr>
        <w:spacing w:after="160" w:line="259" w:lineRule="auto"/>
        <w:rPr>
          <w:rFonts w:ascii="Arial" w:eastAsia="Calibri" w:hAnsi="Arial" w:cs="Arial"/>
        </w:rPr>
      </w:pPr>
      <w:r w:rsidRPr="00F43D39">
        <w:rPr>
          <w:rFonts w:ascii="Arial" w:eastAsia="Calibri" w:hAnsi="Arial" w:cs="Arial"/>
        </w:rPr>
        <w:t>Metric 3 details the relative likelihood of disabled staff entering formal capability processes compared to no</w:t>
      </w:r>
      <w:r>
        <w:rPr>
          <w:rFonts w:ascii="Arial" w:eastAsia="Calibri" w:hAnsi="Arial" w:cs="Arial"/>
        </w:rPr>
        <w:t xml:space="preserve">t </w:t>
      </w:r>
      <w:r w:rsidRPr="00F43D39">
        <w:rPr>
          <w:rFonts w:ascii="Arial" w:eastAsia="Calibri" w:hAnsi="Arial" w:cs="Arial"/>
        </w:rPr>
        <w:t>disabled staff.</w:t>
      </w:r>
      <w:r>
        <w:rPr>
          <w:rFonts w:ascii="Arial" w:eastAsia="Calibri" w:hAnsi="Arial" w:cs="Arial"/>
        </w:rPr>
        <w:t xml:space="preserve"> The likelihood result for this metric is 0 as there were no formal capability processes</w:t>
      </w:r>
      <w:r w:rsidR="00076373">
        <w:rPr>
          <w:rFonts w:ascii="Arial" w:eastAsia="Calibri" w:hAnsi="Arial" w:cs="Arial"/>
        </w:rPr>
        <w:t xml:space="preserve"> for disabled or not disabled staff</w:t>
      </w:r>
      <w:r>
        <w:rPr>
          <w:rFonts w:ascii="Arial" w:eastAsia="Calibri" w:hAnsi="Arial" w:cs="Arial"/>
        </w:rPr>
        <w:t xml:space="preserve"> commenced during the reporting period.</w:t>
      </w:r>
      <w:r w:rsidR="00076373">
        <w:rPr>
          <w:rFonts w:ascii="Arial" w:eastAsia="Calibri" w:hAnsi="Arial" w:cs="Arial"/>
        </w:rPr>
        <w:t xml:space="preserve"> Two new cases were managed through formal capability, they related to performance and disability was not stated on ESR.</w:t>
      </w:r>
    </w:p>
    <w:p w14:paraId="723BED8F" w14:textId="77777777" w:rsidR="00136805" w:rsidRPr="00F43D39" w:rsidRDefault="00136805" w:rsidP="00136805">
      <w:pPr>
        <w:spacing w:after="160" w:line="259" w:lineRule="auto"/>
        <w:rPr>
          <w:rFonts w:ascii="Arial" w:eastAsia="Calibri" w:hAnsi="Arial" w:cs="Arial"/>
        </w:rPr>
      </w:pPr>
      <w:r>
        <w:rPr>
          <w:rFonts w:ascii="Arial" w:eastAsia="Calibri" w:hAnsi="Arial" w:cs="Arial"/>
        </w:rPr>
        <w:t>Long term sickness absence and ill health are managed through the Trust’s absence management policy, with all supported through discussions regarding reasonable adjustments – there is no requirement for disability to be recorded on the electronic staff record for support to be considered and made available.</w:t>
      </w:r>
    </w:p>
    <w:p w14:paraId="001571BA" w14:textId="77777777" w:rsidR="00136805" w:rsidRPr="00190CCE" w:rsidRDefault="00136805" w:rsidP="00136805">
      <w:pPr>
        <w:keepNext/>
        <w:spacing w:after="160"/>
        <w:rPr>
          <w:b/>
          <w:bCs/>
          <w:i/>
          <w:iCs/>
          <w:kern w:val="2"/>
          <w:sz w:val="20"/>
          <w:szCs w:val="20"/>
          <w14:ligatures w14:val="standardContextual"/>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760"/>
        <w:gridCol w:w="1094"/>
        <w:gridCol w:w="760"/>
        <w:gridCol w:w="116"/>
        <w:gridCol w:w="876"/>
        <w:gridCol w:w="789"/>
        <w:gridCol w:w="789"/>
        <w:gridCol w:w="760"/>
        <w:gridCol w:w="760"/>
      </w:tblGrid>
      <w:tr w:rsidR="00136805" w:rsidRPr="00190CCE" w14:paraId="194F33AC" w14:textId="77777777" w:rsidTr="00E57066">
        <w:trPr>
          <w:trHeight w:val="56"/>
          <w:jc w:val="center"/>
        </w:trPr>
        <w:tc>
          <w:tcPr>
            <w:tcW w:w="760" w:type="dxa"/>
            <w:tcBorders>
              <w:top w:val="single" w:sz="8" w:space="0" w:color="FFFFFF"/>
              <w:left w:val="single" w:sz="8" w:space="0" w:color="FFFFFF"/>
              <w:bottom w:val="single" w:sz="24" w:space="0" w:color="FFFFFF"/>
              <w:right w:val="single" w:sz="8" w:space="0" w:color="FFFFFF"/>
            </w:tcBorders>
            <w:shd w:val="clear" w:color="auto" w:fill="003087"/>
          </w:tcPr>
          <w:p w14:paraId="51B899E7" w14:textId="77777777" w:rsidR="00136805" w:rsidRPr="00190CCE" w:rsidRDefault="00136805" w:rsidP="00E57066">
            <w:pPr>
              <w:spacing w:after="200" w:line="276" w:lineRule="auto"/>
              <w:jc w:val="center"/>
              <w:rPr>
                <w:rFonts w:ascii="Arial" w:eastAsia="Calibri" w:hAnsi="Arial" w:cs="Arial"/>
                <w:b/>
                <w:bCs/>
                <w:color w:val="FFFFFF"/>
              </w:rPr>
            </w:pPr>
          </w:p>
        </w:tc>
        <w:tc>
          <w:tcPr>
            <w:tcW w:w="5944" w:type="dxa"/>
            <w:gridSpan w:val="8"/>
            <w:tcBorders>
              <w:top w:val="single" w:sz="8" w:space="0" w:color="FFFFFF"/>
              <w:left w:val="single" w:sz="8" w:space="0" w:color="FFFFFF"/>
              <w:bottom w:val="single" w:sz="24" w:space="0" w:color="FFFFFF"/>
              <w:right w:val="single" w:sz="8" w:space="0" w:color="FFFFFF"/>
            </w:tcBorders>
            <w:shd w:val="clear" w:color="auto" w:fill="003087"/>
          </w:tcPr>
          <w:p w14:paraId="31F508A3" w14:textId="77777777" w:rsidR="00136805" w:rsidRPr="00190CCE" w:rsidRDefault="00136805" w:rsidP="00E57066">
            <w:pPr>
              <w:spacing w:after="200" w:line="276" w:lineRule="auto"/>
              <w:jc w:val="center"/>
              <w:rPr>
                <w:rFonts w:ascii="Arial" w:eastAsia="Calibri" w:hAnsi="Arial" w:cs="Arial"/>
                <w:b/>
                <w:bCs/>
                <w:color w:val="FFFFFF"/>
              </w:rPr>
            </w:pPr>
            <w:r w:rsidRPr="00190CCE">
              <w:rPr>
                <w:rFonts w:ascii="Arial" w:eastAsia="Calibri" w:hAnsi="Arial" w:cs="Arial"/>
                <w:b/>
                <w:bCs/>
                <w:color w:val="FFFFFF"/>
              </w:rPr>
              <w:t xml:space="preserve">Disabled staff in formal capability processes. </w:t>
            </w:r>
          </w:p>
          <w:p w14:paraId="205934E7" w14:textId="77777777" w:rsidR="00136805" w:rsidRPr="00190CCE" w:rsidRDefault="00136805" w:rsidP="00E57066">
            <w:pPr>
              <w:spacing w:after="200" w:line="276" w:lineRule="auto"/>
              <w:jc w:val="center"/>
              <w:rPr>
                <w:rFonts w:ascii="Arial" w:eastAsia="Calibri" w:hAnsi="Arial" w:cs="Arial"/>
                <w:b/>
                <w:bCs/>
                <w:color w:val="FFFFFF"/>
              </w:rPr>
            </w:pPr>
            <w:r w:rsidRPr="00190CCE">
              <w:rPr>
                <w:rFonts w:ascii="Arial" w:eastAsia="Calibri" w:hAnsi="Arial" w:cs="Arial"/>
                <w:b/>
                <w:bCs/>
                <w:color w:val="FFFFFF"/>
              </w:rPr>
              <w:t>From 2019 to 202</w:t>
            </w:r>
            <w:r>
              <w:rPr>
                <w:rFonts w:ascii="Arial" w:eastAsia="Calibri" w:hAnsi="Arial" w:cs="Arial"/>
                <w:b/>
                <w:bCs/>
                <w:color w:val="FFFFFF"/>
              </w:rPr>
              <w:t>4</w:t>
            </w:r>
          </w:p>
        </w:tc>
      </w:tr>
      <w:tr w:rsidR="00136805" w:rsidRPr="00190CCE" w14:paraId="48ACEB98" w14:textId="77777777" w:rsidTr="00E57066">
        <w:trPr>
          <w:trHeight w:val="56"/>
          <w:jc w:val="center"/>
        </w:trPr>
        <w:tc>
          <w:tcPr>
            <w:tcW w:w="1854" w:type="dxa"/>
            <w:gridSpan w:val="2"/>
            <w:tcBorders>
              <w:top w:val="single" w:sz="8" w:space="0" w:color="FFFFFF"/>
              <w:left w:val="single" w:sz="8" w:space="0" w:color="FFFFFF"/>
              <w:bottom w:val="nil"/>
              <w:right w:val="single" w:sz="24" w:space="0" w:color="FFFFFF"/>
            </w:tcBorders>
            <w:shd w:val="clear" w:color="auto" w:fill="003087"/>
          </w:tcPr>
          <w:p w14:paraId="0E7E1857" w14:textId="77777777" w:rsidR="00136805" w:rsidRPr="00190CCE" w:rsidRDefault="00136805" w:rsidP="00E57066">
            <w:pPr>
              <w:spacing w:after="200" w:line="276" w:lineRule="auto"/>
              <w:rPr>
                <w:rFonts w:ascii="Arial" w:eastAsia="Calibri" w:hAnsi="Arial" w:cs="Arial"/>
                <w:b/>
                <w:bCs/>
                <w:color w:val="FFFFFF"/>
              </w:rPr>
            </w:pPr>
          </w:p>
        </w:tc>
        <w:tc>
          <w:tcPr>
            <w:tcW w:w="876" w:type="dxa"/>
            <w:gridSpan w:val="2"/>
            <w:tcBorders>
              <w:top w:val="single" w:sz="8" w:space="0" w:color="FFFFFF"/>
              <w:left w:val="single" w:sz="8" w:space="0" w:color="FFFFFF"/>
              <w:bottom w:val="single" w:sz="8" w:space="0" w:color="FFFFFF"/>
              <w:right w:val="single" w:sz="8" w:space="0" w:color="FFFFFF"/>
            </w:tcBorders>
            <w:shd w:val="clear" w:color="auto" w:fill="ADCCEA"/>
          </w:tcPr>
          <w:p w14:paraId="167886B1" w14:textId="77777777" w:rsidR="00136805" w:rsidRPr="00190CCE" w:rsidRDefault="00136805" w:rsidP="00E57066">
            <w:pPr>
              <w:spacing w:after="200" w:line="276" w:lineRule="auto"/>
              <w:jc w:val="center"/>
              <w:rPr>
                <w:rFonts w:ascii="Arial" w:eastAsia="Calibri" w:hAnsi="Arial" w:cs="Arial"/>
                <w:b/>
              </w:rPr>
            </w:pPr>
            <w:r w:rsidRPr="00190CCE">
              <w:rPr>
                <w:rFonts w:ascii="Arial" w:eastAsia="Calibri" w:hAnsi="Arial" w:cs="Arial"/>
                <w:b/>
              </w:rPr>
              <w:t>2019</w:t>
            </w:r>
          </w:p>
        </w:tc>
        <w:tc>
          <w:tcPr>
            <w:tcW w:w="876" w:type="dxa"/>
            <w:tcBorders>
              <w:top w:val="single" w:sz="8" w:space="0" w:color="FFFFFF"/>
              <w:left w:val="single" w:sz="8" w:space="0" w:color="FFFFFF"/>
              <w:bottom w:val="single" w:sz="8" w:space="0" w:color="FFFFFF"/>
              <w:right w:val="single" w:sz="8" w:space="0" w:color="FFFFFF"/>
            </w:tcBorders>
            <w:shd w:val="clear" w:color="auto" w:fill="ADCCEA"/>
          </w:tcPr>
          <w:p w14:paraId="28D3F9E9" w14:textId="77777777" w:rsidR="00136805" w:rsidRPr="00190CCE" w:rsidRDefault="00136805" w:rsidP="00E57066">
            <w:pPr>
              <w:spacing w:after="200" w:line="276" w:lineRule="auto"/>
              <w:jc w:val="center"/>
              <w:rPr>
                <w:rFonts w:ascii="Arial" w:eastAsia="Calibri" w:hAnsi="Arial" w:cs="Arial"/>
                <w:b/>
              </w:rPr>
            </w:pPr>
            <w:r w:rsidRPr="00190CCE">
              <w:rPr>
                <w:rFonts w:ascii="Arial" w:eastAsia="Calibri" w:hAnsi="Arial" w:cs="Arial"/>
                <w:b/>
              </w:rPr>
              <w:t>2020</w:t>
            </w:r>
          </w:p>
        </w:tc>
        <w:tc>
          <w:tcPr>
            <w:tcW w:w="789" w:type="dxa"/>
            <w:tcBorders>
              <w:top w:val="single" w:sz="8" w:space="0" w:color="FFFFFF"/>
              <w:left w:val="single" w:sz="8" w:space="0" w:color="FFFFFF"/>
              <w:bottom w:val="single" w:sz="8" w:space="0" w:color="FFFFFF"/>
              <w:right w:val="single" w:sz="8" w:space="0" w:color="FFFFFF"/>
            </w:tcBorders>
            <w:shd w:val="clear" w:color="auto" w:fill="ADCCEA"/>
          </w:tcPr>
          <w:p w14:paraId="67272FAA" w14:textId="77777777" w:rsidR="00136805" w:rsidRPr="00190CCE" w:rsidRDefault="00136805" w:rsidP="00E57066">
            <w:pPr>
              <w:spacing w:after="200" w:line="276" w:lineRule="auto"/>
              <w:jc w:val="center"/>
              <w:rPr>
                <w:rFonts w:ascii="Arial" w:eastAsia="Calibri" w:hAnsi="Arial" w:cs="Arial"/>
                <w:b/>
              </w:rPr>
            </w:pPr>
            <w:r w:rsidRPr="00190CCE">
              <w:rPr>
                <w:rFonts w:ascii="Arial" w:eastAsia="Calibri" w:hAnsi="Arial" w:cs="Arial"/>
                <w:b/>
              </w:rPr>
              <w:t>2021</w:t>
            </w:r>
          </w:p>
        </w:tc>
        <w:tc>
          <w:tcPr>
            <w:tcW w:w="789" w:type="dxa"/>
            <w:tcBorders>
              <w:top w:val="single" w:sz="8" w:space="0" w:color="FFFFFF"/>
              <w:left w:val="single" w:sz="8" w:space="0" w:color="FFFFFF"/>
              <w:bottom w:val="single" w:sz="8" w:space="0" w:color="FFFFFF"/>
              <w:right w:val="single" w:sz="8" w:space="0" w:color="FFFFFF"/>
            </w:tcBorders>
            <w:shd w:val="clear" w:color="auto" w:fill="ADCCEA"/>
          </w:tcPr>
          <w:p w14:paraId="655C8CA9" w14:textId="77777777" w:rsidR="00136805" w:rsidRPr="00190CCE" w:rsidRDefault="00136805" w:rsidP="00E57066">
            <w:pPr>
              <w:spacing w:after="200" w:line="276" w:lineRule="auto"/>
              <w:jc w:val="center"/>
              <w:rPr>
                <w:rFonts w:ascii="Arial" w:eastAsia="Calibri" w:hAnsi="Arial" w:cs="Arial"/>
                <w:b/>
              </w:rPr>
            </w:pPr>
            <w:r w:rsidRPr="00190CCE">
              <w:rPr>
                <w:rFonts w:ascii="Arial" w:eastAsia="Calibri" w:hAnsi="Arial" w:cs="Arial"/>
                <w:b/>
              </w:rPr>
              <w:t>2022</w:t>
            </w:r>
          </w:p>
        </w:tc>
        <w:tc>
          <w:tcPr>
            <w:tcW w:w="760" w:type="dxa"/>
            <w:tcBorders>
              <w:top w:val="single" w:sz="8" w:space="0" w:color="FFFFFF"/>
              <w:left w:val="single" w:sz="8" w:space="0" w:color="FFFFFF"/>
              <w:bottom w:val="single" w:sz="8" w:space="0" w:color="FFFFFF"/>
              <w:right w:val="single" w:sz="8" w:space="0" w:color="FFFFFF"/>
            </w:tcBorders>
            <w:shd w:val="clear" w:color="auto" w:fill="ADCCEA"/>
          </w:tcPr>
          <w:p w14:paraId="2A8D0B8F" w14:textId="77777777" w:rsidR="00136805" w:rsidRPr="00190CCE" w:rsidRDefault="00136805" w:rsidP="00E57066">
            <w:pPr>
              <w:spacing w:after="200" w:line="276" w:lineRule="auto"/>
              <w:jc w:val="center"/>
              <w:rPr>
                <w:rFonts w:ascii="Arial" w:eastAsia="Calibri" w:hAnsi="Arial" w:cs="Arial"/>
                <w:b/>
              </w:rPr>
            </w:pPr>
            <w:r>
              <w:rPr>
                <w:rFonts w:ascii="Arial" w:eastAsia="Calibri" w:hAnsi="Arial" w:cs="Arial"/>
                <w:b/>
              </w:rPr>
              <w:t>2023</w:t>
            </w:r>
          </w:p>
        </w:tc>
        <w:tc>
          <w:tcPr>
            <w:tcW w:w="760" w:type="dxa"/>
            <w:tcBorders>
              <w:top w:val="single" w:sz="8" w:space="0" w:color="FFFFFF"/>
              <w:left w:val="single" w:sz="8" w:space="0" w:color="FFFFFF"/>
              <w:bottom w:val="single" w:sz="8" w:space="0" w:color="FFFFFF"/>
              <w:right w:val="single" w:sz="8" w:space="0" w:color="FFFFFF"/>
            </w:tcBorders>
            <w:shd w:val="clear" w:color="auto" w:fill="ADCCEA"/>
          </w:tcPr>
          <w:p w14:paraId="00013077" w14:textId="77777777" w:rsidR="00136805" w:rsidRPr="00190CCE" w:rsidRDefault="00136805" w:rsidP="00E57066">
            <w:pPr>
              <w:spacing w:after="200" w:line="276" w:lineRule="auto"/>
              <w:jc w:val="center"/>
              <w:rPr>
                <w:rFonts w:ascii="Arial" w:eastAsia="Calibri" w:hAnsi="Arial" w:cs="Arial"/>
                <w:b/>
              </w:rPr>
            </w:pPr>
            <w:r w:rsidRPr="00190CCE">
              <w:rPr>
                <w:rFonts w:ascii="Arial" w:eastAsia="Calibri" w:hAnsi="Arial" w:cs="Arial"/>
                <w:b/>
              </w:rPr>
              <w:t>202</w:t>
            </w:r>
            <w:r>
              <w:rPr>
                <w:rFonts w:ascii="Arial" w:eastAsia="Calibri" w:hAnsi="Arial" w:cs="Arial"/>
                <w:b/>
              </w:rPr>
              <w:t>4</w:t>
            </w:r>
          </w:p>
        </w:tc>
      </w:tr>
      <w:tr w:rsidR="00136805" w:rsidRPr="00190CCE" w14:paraId="10675975" w14:textId="77777777" w:rsidTr="00E57066">
        <w:trPr>
          <w:trHeight w:val="46"/>
          <w:jc w:val="center"/>
        </w:trPr>
        <w:tc>
          <w:tcPr>
            <w:tcW w:w="1854" w:type="dxa"/>
            <w:gridSpan w:val="2"/>
            <w:tcBorders>
              <w:left w:val="single" w:sz="8" w:space="0" w:color="FFFFFF"/>
              <w:bottom w:val="nil"/>
              <w:right w:val="single" w:sz="24" w:space="0" w:color="FFFFFF"/>
            </w:tcBorders>
            <w:shd w:val="clear" w:color="auto" w:fill="003087"/>
          </w:tcPr>
          <w:p w14:paraId="2CD70010" w14:textId="77777777" w:rsidR="00136805" w:rsidRPr="00190CCE" w:rsidRDefault="00136805" w:rsidP="00E57066">
            <w:pPr>
              <w:spacing w:after="200" w:line="276" w:lineRule="auto"/>
              <w:rPr>
                <w:rFonts w:ascii="Arial" w:eastAsia="Calibri" w:hAnsi="Arial" w:cs="Arial"/>
                <w:b/>
                <w:bCs/>
                <w:color w:val="FFFFFF"/>
              </w:rPr>
            </w:pPr>
            <w:r w:rsidRPr="00190CCE">
              <w:rPr>
                <w:rFonts w:ascii="Arial" w:eastAsia="Calibri" w:hAnsi="Arial" w:cs="Arial"/>
                <w:b/>
                <w:bCs/>
                <w:color w:val="FFFFFF"/>
              </w:rPr>
              <w:t>Likelihood</w:t>
            </w:r>
          </w:p>
        </w:tc>
        <w:tc>
          <w:tcPr>
            <w:tcW w:w="760" w:type="dxa"/>
            <w:shd w:val="clear" w:color="auto" w:fill="D6E6F4"/>
          </w:tcPr>
          <w:p w14:paraId="4F2A1EFB" w14:textId="77777777" w:rsidR="00136805" w:rsidRPr="00190CCE" w:rsidRDefault="00136805" w:rsidP="00E57066">
            <w:pPr>
              <w:spacing w:after="200" w:line="276" w:lineRule="auto"/>
              <w:jc w:val="center"/>
              <w:rPr>
                <w:rFonts w:ascii="Arial" w:eastAsia="Calibri" w:hAnsi="Arial" w:cs="Arial"/>
              </w:rPr>
            </w:pPr>
          </w:p>
        </w:tc>
        <w:tc>
          <w:tcPr>
            <w:tcW w:w="4090" w:type="dxa"/>
            <w:gridSpan w:val="6"/>
            <w:shd w:val="clear" w:color="auto" w:fill="D6E6F4"/>
          </w:tcPr>
          <w:p w14:paraId="1DF373BA" w14:textId="77777777" w:rsidR="00136805" w:rsidRPr="00076373" w:rsidRDefault="00136805" w:rsidP="00E57066">
            <w:pPr>
              <w:spacing w:after="200" w:line="276" w:lineRule="auto"/>
              <w:jc w:val="center"/>
              <w:rPr>
                <w:rFonts w:ascii="Arial" w:eastAsia="Calibri" w:hAnsi="Arial" w:cs="Arial"/>
              </w:rPr>
            </w:pPr>
            <w:r w:rsidRPr="00076373">
              <w:rPr>
                <w:rFonts w:ascii="Arial" w:eastAsia="Calibri" w:hAnsi="Arial" w:cs="Arial"/>
              </w:rPr>
              <w:t>0.0</w:t>
            </w:r>
          </w:p>
          <w:p w14:paraId="1FAB79AB" w14:textId="77777777" w:rsidR="00136805" w:rsidRPr="00190CCE" w:rsidRDefault="00136805" w:rsidP="00E57066">
            <w:pPr>
              <w:spacing w:after="200" w:line="276" w:lineRule="auto"/>
              <w:jc w:val="center"/>
              <w:rPr>
                <w:rFonts w:ascii="Arial" w:eastAsia="Calibri" w:hAnsi="Arial" w:cs="Arial"/>
              </w:rPr>
            </w:pPr>
            <w:r w:rsidRPr="00076373">
              <w:rPr>
                <w:rFonts w:ascii="Arial" w:eastAsia="Calibri" w:hAnsi="Arial" w:cs="Arial"/>
              </w:rPr>
              <w:t>No disabled staff in formal capability processes</w:t>
            </w:r>
          </w:p>
        </w:tc>
      </w:tr>
    </w:tbl>
    <w:p w14:paraId="67DFAA27" w14:textId="77777777" w:rsidR="00136805" w:rsidRPr="00971A29" w:rsidRDefault="00136805" w:rsidP="00136805">
      <w:pPr>
        <w:spacing w:line="276" w:lineRule="auto"/>
      </w:pPr>
    </w:p>
    <w:p w14:paraId="0A8F9368" w14:textId="77777777" w:rsidR="00136805" w:rsidRPr="00076373" w:rsidRDefault="00136805" w:rsidP="00136805">
      <w:pPr>
        <w:spacing w:after="200" w:line="276" w:lineRule="auto"/>
        <w:rPr>
          <w:rFonts w:ascii="Arial" w:hAnsi="Arial" w:cs="Arial"/>
          <w:i/>
          <w:iCs/>
          <w:sz w:val="20"/>
          <w:szCs w:val="20"/>
        </w:rPr>
      </w:pPr>
      <w:r w:rsidRPr="00076373">
        <w:rPr>
          <w:rFonts w:ascii="Arial" w:eastAsia="Calibri" w:hAnsi="Arial" w:cs="Arial"/>
          <w:i/>
          <w:iCs/>
          <w:sz w:val="20"/>
          <w:szCs w:val="20"/>
        </w:rPr>
        <w:t>(A figure above 1.0 suggests ethnically diverse staff are more likely to be involved in formal disciplinary than white staff).</w:t>
      </w:r>
    </w:p>
    <w:p w14:paraId="39295499" w14:textId="14913A85" w:rsidR="00136805" w:rsidRPr="00076373" w:rsidRDefault="00076373" w:rsidP="00076373">
      <w:pPr>
        <w:spacing w:after="160" w:line="259" w:lineRule="auto"/>
        <w:rPr>
          <w:rFonts w:ascii="Arial" w:hAnsi="Arial" w:cs="Arial"/>
        </w:rPr>
      </w:pPr>
      <w:r>
        <w:rPr>
          <w:rFonts w:ascii="Arial" w:hAnsi="Arial" w:cs="Arial"/>
        </w:rPr>
        <w:t>In 2024 the Trust has launched the new Wellbeing and Sickness Absence Policy. As an early adopter for this collaboratively developed policy the Trust has developed training and resources to support implementation of this new person centred and proactive approach to promoting health and wellbeing. And equality considerations, including disability has been embedded throughout – this includes new disability leave options, wellbeing at work action plans (to replace the employee adjustment passport), and detail about supporting disability in the workplace.</w:t>
      </w:r>
    </w:p>
    <w:p w14:paraId="5A88333C" w14:textId="77777777" w:rsidR="00076373" w:rsidRDefault="00076373" w:rsidP="00076373">
      <w:pPr>
        <w:spacing w:after="160" w:line="259" w:lineRule="auto"/>
        <w:rPr>
          <w:rFonts w:ascii="Arial" w:hAnsi="Arial" w:cs="Arial"/>
          <w:b/>
          <w:bCs/>
        </w:rPr>
      </w:pPr>
    </w:p>
    <w:p w14:paraId="019F51F2" w14:textId="77777777" w:rsidR="00136805" w:rsidRDefault="00136805" w:rsidP="00136805">
      <w:pPr>
        <w:rPr>
          <w:rFonts w:ascii="Arial" w:hAnsi="Arial" w:cs="Arial"/>
          <w:b/>
          <w:bCs/>
        </w:rPr>
      </w:pPr>
    </w:p>
    <w:p w14:paraId="581754A7" w14:textId="77777777" w:rsidR="00136805" w:rsidRDefault="00136805" w:rsidP="00136805">
      <w:pPr>
        <w:rPr>
          <w:rFonts w:ascii="Arial" w:hAnsi="Arial" w:cs="Arial"/>
          <w:b/>
          <w:bCs/>
        </w:rPr>
      </w:pPr>
    </w:p>
    <w:p w14:paraId="12177D2A" w14:textId="77777777" w:rsidR="00136805" w:rsidRDefault="00136805" w:rsidP="00136805">
      <w:pPr>
        <w:rPr>
          <w:rFonts w:ascii="Arial" w:hAnsi="Arial" w:cs="Arial"/>
          <w:b/>
          <w:bCs/>
        </w:rPr>
      </w:pPr>
    </w:p>
    <w:p w14:paraId="754DD9B8" w14:textId="77777777" w:rsidR="00136805" w:rsidRDefault="00136805" w:rsidP="00136805">
      <w:pPr>
        <w:rPr>
          <w:rFonts w:ascii="Arial" w:hAnsi="Arial" w:cs="Arial"/>
          <w:b/>
          <w:bCs/>
        </w:rPr>
      </w:pPr>
    </w:p>
    <w:p w14:paraId="786E2C0D" w14:textId="77777777" w:rsidR="00136805" w:rsidRDefault="00136805" w:rsidP="00136805">
      <w:pPr>
        <w:rPr>
          <w:rFonts w:ascii="Arial" w:hAnsi="Arial" w:cs="Arial"/>
          <w:b/>
          <w:bCs/>
        </w:rPr>
      </w:pPr>
    </w:p>
    <w:p w14:paraId="612AA465" w14:textId="77777777" w:rsidR="00136805" w:rsidRDefault="00136805" w:rsidP="00136805">
      <w:pPr>
        <w:rPr>
          <w:rFonts w:ascii="Arial" w:hAnsi="Arial" w:cs="Arial"/>
          <w:b/>
          <w:bCs/>
        </w:rPr>
      </w:pPr>
    </w:p>
    <w:p w14:paraId="423BE9C9" w14:textId="77777777" w:rsidR="00136805" w:rsidRDefault="00136805" w:rsidP="00136805">
      <w:pPr>
        <w:rPr>
          <w:rFonts w:ascii="Arial" w:hAnsi="Arial" w:cs="Arial"/>
          <w:b/>
          <w:bCs/>
        </w:rPr>
      </w:pPr>
    </w:p>
    <w:p w14:paraId="6FF61814" w14:textId="77777777" w:rsidR="00136805" w:rsidRDefault="00136805" w:rsidP="00136805">
      <w:pPr>
        <w:rPr>
          <w:rFonts w:ascii="Arial" w:hAnsi="Arial" w:cs="Arial"/>
          <w:b/>
          <w:bCs/>
        </w:rPr>
      </w:pPr>
    </w:p>
    <w:p w14:paraId="4F886A9D" w14:textId="77777777" w:rsidR="00136805" w:rsidRDefault="00136805" w:rsidP="00136805">
      <w:pPr>
        <w:rPr>
          <w:rFonts w:ascii="Arial" w:hAnsi="Arial" w:cs="Arial"/>
          <w:b/>
          <w:bCs/>
        </w:rPr>
      </w:pPr>
    </w:p>
    <w:p w14:paraId="1D081148" w14:textId="77777777" w:rsidR="00136805" w:rsidRDefault="00136805" w:rsidP="00136805">
      <w:pPr>
        <w:rPr>
          <w:rFonts w:ascii="Arial" w:hAnsi="Arial" w:cs="Arial"/>
          <w:b/>
          <w:bCs/>
        </w:rPr>
      </w:pPr>
    </w:p>
    <w:p w14:paraId="5F572C6D" w14:textId="77777777" w:rsidR="00136805" w:rsidRDefault="00136805" w:rsidP="00136805">
      <w:pPr>
        <w:rPr>
          <w:rFonts w:ascii="Arial" w:hAnsi="Arial" w:cs="Arial"/>
          <w:b/>
          <w:bCs/>
        </w:rPr>
      </w:pPr>
    </w:p>
    <w:p w14:paraId="0B761E20"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NHS Staff Survey 2023</w:t>
      </w:r>
    </w:p>
    <w:p w14:paraId="4D6E6241" w14:textId="192490E2" w:rsidR="00136805" w:rsidRDefault="00136805" w:rsidP="00136805">
      <w:pPr>
        <w:spacing w:after="160" w:line="276" w:lineRule="auto"/>
        <w:rPr>
          <w:rFonts w:ascii="Arial" w:hAnsi="Arial" w:cs="Arial"/>
        </w:rPr>
      </w:pPr>
      <w:r>
        <w:rPr>
          <w:rFonts w:ascii="Arial" w:hAnsi="Arial" w:cs="Arial"/>
        </w:rPr>
        <w:t>Metric 4 is the start of the indicators taken from the annual NHS Staff Survey. As the survey runs in autumn with data published early spring the following year the data results always show as a calendar year behind, i.e. in</w:t>
      </w:r>
      <w:r w:rsidR="00B13559">
        <w:rPr>
          <w:rFonts w:ascii="Arial" w:hAnsi="Arial" w:cs="Arial"/>
        </w:rPr>
        <w:t xml:space="preserve"> WDES</w:t>
      </w:r>
      <w:r>
        <w:rPr>
          <w:rFonts w:ascii="Arial" w:hAnsi="Arial" w:cs="Arial"/>
        </w:rPr>
        <w:t xml:space="preserve"> 2024 the Trust reported data is for the staff survey results for autumn 2023.</w:t>
      </w:r>
      <w:r w:rsidRPr="007A10FD">
        <w:rPr>
          <w:rFonts w:ascii="Arial" w:hAnsi="Arial" w:cs="Arial"/>
        </w:rPr>
        <w:t xml:space="preserve"> </w:t>
      </w:r>
    </w:p>
    <w:p w14:paraId="1EBC2D09" w14:textId="77777777" w:rsidR="00136805" w:rsidRDefault="00136805" w:rsidP="00136805">
      <w:pPr>
        <w:spacing w:after="160" w:line="276" w:lineRule="auto"/>
        <w:rPr>
          <w:rFonts w:ascii="Arial" w:hAnsi="Arial" w:cs="Arial"/>
        </w:rPr>
      </w:pPr>
      <w:r>
        <w:rPr>
          <w:rFonts w:ascii="Arial" w:hAnsi="Arial" w:cs="Arial"/>
        </w:rPr>
        <w:t>All staff survey indicators show the disabled staff results for Bridgewater and for comparator community Trusts as a benchmark.</w:t>
      </w:r>
    </w:p>
    <w:p w14:paraId="34186872" w14:textId="77777777" w:rsidR="00136805" w:rsidRDefault="00136805" w:rsidP="00136805">
      <w:pPr>
        <w:spacing w:after="160" w:line="276" w:lineRule="auto"/>
        <w:rPr>
          <w:rFonts w:ascii="Arial" w:hAnsi="Arial" w:cs="Arial"/>
        </w:rPr>
      </w:pPr>
      <w:r>
        <w:rPr>
          <w:rFonts w:ascii="Arial" w:hAnsi="Arial" w:cs="Arial"/>
        </w:rPr>
        <w:t xml:space="preserve">The percentage of the workforce submitting the staff survey in 2023 was the highest ever for Bridgewater at 62%, this equates to </w:t>
      </w:r>
      <w:r w:rsidRPr="00FF3825">
        <w:rPr>
          <w:rFonts w:ascii="Arial" w:hAnsi="Arial" w:cs="Arial"/>
        </w:rPr>
        <w:t xml:space="preserve">964 </w:t>
      </w:r>
      <w:r>
        <w:rPr>
          <w:rFonts w:ascii="Arial" w:hAnsi="Arial" w:cs="Arial"/>
        </w:rPr>
        <w:t xml:space="preserve">individual staff members. </w:t>
      </w:r>
    </w:p>
    <w:p w14:paraId="276B9D68" w14:textId="77777777" w:rsidR="00136805" w:rsidRPr="00AF3268" w:rsidRDefault="00136805" w:rsidP="00136805">
      <w:pPr>
        <w:pStyle w:val="Title"/>
        <w:spacing w:after="160"/>
        <w:rPr>
          <w:rFonts w:ascii="Arial" w:hAnsi="Arial" w:cs="Arial"/>
          <w:b/>
          <w:bCs/>
          <w:sz w:val="24"/>
          <w:szCs w:val="24"/>
        </w:rPr>
      </w:pPr>
      <w:r w:rsidRPr="00AF3268">
        <w:rPr>
          <w:rFonts w:ascii="Arial" w:hAnsi="Arial" w:cs="Arial"/>
          <w:b/>
          <w:bCs/>
          <w:sz w:val="24"/>
          <w:szCs w:val="24"/>
        </w:rPr>
        <w:t>Definitions</w:t>
      </w:r>
    </w:p>
    <w:p w14:paraId="668256E7" w14:textId="77777777" w:rsidR="00136805" w:rsidRDefault="00136805" w:rsidP="00136805">
      <w:pPr>
        <w:spacing w:after="160" w:line="276" w:lineRule="auto"/>
        <w:rPr>
          <w:rFonts w:ascii="Arial" w:hAnsi="Arial" w:cs="Arial"/>
        </w:rPr>
      </w:pPr>
      <w:r>
        <w:rPr>
          <w:rFonts w:ascii="Arial" w:hAnsi="Arial" w:cs="Arial"/>
        </w:rPr>
        <w:t xml:space="preserve">The </w:t>
      </w:r>
      <w:r w:rsidRPr="00AF3268">
        <w:rPr>
          <w:rFonts w:ascii="Arial" w:hAnsi="Arial" w:cs="Arial"/>
        </w:rPr>
        <w:t xml:space="preserve">legal definition of disability set out in the Equality Act 2010 is a sensory or physical impairment, or mental health condition, that has a substantial and long-term effect on day-to-day life. </w:t>
      </w:r>
    </w:p>
    <w:p w14:paraId="314CB7A2" w14:textId="77777777" w:rsidR="00136805" w:rsidRPr="00AF3268" w:rsidRDefault="00136805" w:rsidP="00136805">
      <w:pPr>
        <w:spacing w:after="160" w:line="276" w:lineRule="auto"/>
        <w:rPr>
          <w:rFonts w:ascii="Arial" w:hAnsi="Arial" w:cs="Arial"/>
        </w:rPr>
      </w:pPr>
      <w:r>
        <w:rPr>
          <w:rFonts w:ascii="Arial" w:hAnsi="Arial" w:cs="Arial"/>
        </w:rPr>
        <w:t>The definition in the NHS Staff Survey is broader and asks instead about physical or mental conditions or illnesses lasting or expecting to last 12 month or more. The assessment of impact on day-to-day life is not included, therefore potentially meaning that staff with illnesses and conditions that don’t substantially impact on their day-to-day life will answer this question.</w:t>
      </w:r>
    </w:p>
    <w:p w14:paraId="672D81EA" w14:textId="77777777" w:rsidR="00136805" w:rsidRDefault="00136805" w:rsidP="00136805">
      <w:pPr>
        <w:spacing w:after="160" w:line="276" w:lineRule="auto"/>
        <w:rPr>
          <w:rFonts w:ascii="Arial" w:hAnsi="Arial" w:cs="Arial"/>
        </w:rPr>
      </w:pPr>
      <w:r>
        <w:rPr>
          <w:rFonts w:ascii="Arial" w:hAnsi="Arial" w:cs="Arial"/>
        </w:rPr>
        <w:t>T</w:t>
      </w:r>
      <w:r w:rsidRPr="00AF3268">
        <w:rPr>
          <w:rFonts w:ascii="Arial" w:hAnsi="Arial" w:cs="Arial"/>
        </w:rPr>
        <w:t>he Trust</w:t>
      </w:r>
      <w:r>
        <w:rPr>
          <w:rFonts w:ascii="Arial" w:hAnsi="Arial" w:cs="Arial"/>
        </w:rPr>
        <w:t>, potentially as a result of this difference in definition</w:t>
      </w:r>
      <w:r w:rsidRPr="00AF3268">
        <w:rPr>
          <w:rFonts w:ascii="Arial" w:hAnsi="Arial" w:cs="Arial"/>
        </w:rPr>
        <w:t>,</w:t>
      </w:r>
      <w:r>
        <w:rPr>
          <w:rFonts w:ascii="Arial" w:hAnsi="Arial" w:cs="Arial"/>
        </w:rPr>
        <w:t xml:space="preserve"> </w:t>
      </w:r>
      <w:r w:rsidRPr="00AF3268">
        <w:rPr>
          <w:rFonts w:ascii="Arial" w:hAnsi="Arial" w:cs="Arial"/>
        </w:rPr>
        <w:t>observes a gap in the percentage of staff self-reporting a disability on the electronic staff record and on the NHS Staff Survey;</w:t>
      </w:r>
      <w:r>
        <w:rPr>
          <w:rFonts w:ascii="Arial" w:hAnsi="Arial" w:cs="Arial"/>
        </w:rPr>
        <w:t xml:space="preserve"> ESR showing 4.0% of staff, and the NHS Staff Survey </w:t>
      </w:r>
      <w:r w:rsidRPr="00AF3268">
        <w:rPr>
          <w:rFonts w:ascii="Arial" w:hAnsi="Arial" w:cs="Arial"/>
        </w:rPr>
        <w:t>in 2023 show</w:t>
      </w:r>
      <w:r>
        <w:rPr>
          <w:rFonts w:ascii="Arial" w:hAnsi="Arial" w:cs="Arial"/>
        </w:rPr>
        <w:t>ing</w:t>
      </w:r>
      <w:r w:rsidRPr="00AF3268">
        <w:rPr>
          <w:rFonts w:ascii="Arial" w:hAnsi="Arial" w:cs="Arial"/>
        </w:rPr>
        <w:t xml:space="preserve"> 25.5%</w:t>
      </w:r>
      <w:r>
        <w:rPr>
          <w:rFonts w:ascii="Arial" w:hAnsi="Arial" w:cs="Arial"/>
        </w:rPr>
        <w:t xml:space="preserve">. </w:t>
      </w:r>
    </w:p>
    <w:p w14:paraId="57DDD376" w14:textId="77777777" w:rsidR="00136805" w:rsidRPr="00AF3268" w:rsidRDefault="00136805" w:rsidP="00136805">
      <w:pPr>
        <w:spacing w:after="160" w:line="276" w:lineRule="auto"/>
        <w:rPr>
          <w:rFonts w:ascii="Arial" w:hAnsi="Arial" w:cs="Arial"/>
        </w:rPr>
      </w:pPr>
      <w:r>
        <w:rPr>
          <w:rFonts w:ascii="Arial" w:hAnsi="Arial" w:cs="Arial"/>
        </w:rPr>
        <w:t>The Trust recognises that this difference in definition is likely not the only reason for the disparity in figures and remains committed to creating a culture that supports the self-reporting of disability on ESR.</w:t>
      </w:r>
    </w:p>
    <w:p w14:paraId="74062D75" w14:textId="77777777" w:rsidR="00136805" w:rsidRDefault="00136805" w:rsidP="00136805">
      <w:pPr>
        <w:spacing w:after="160" w:line="276" w:lineRule="auto"/>
        <w:rPr>
          <w:rFonts w:ascii="Arial" w:hAnsi="Arial" w:cs="Arial"/>
        </w:rPr>
      </w:pPr>
      <w:r w:rsidRPr="00872018">
        <w:rPr>
          <w:rFonts w:ascii="Arial" w:hAnsi="Arial" w:cs="Arial"/>
          <w:b/>
          <w:bCs/>
        </w:rPr>
        <w:t>Note:</w:t>
      </w:r>
      <w:r>
        <w:rPr>
          <w:rFonts w:ascii="Arial" w:hAnsi="Arial" w:cs="Arial"/>
        </w:rPr>
        <w:t xml:space="preserve"> For ease in the following metrics the report will continue to use the term disabled.</w:t>
      </w:r>
    </w:p>
    <w:p w14:paraId="2C0AC84F" w14:textId="77777777" w:rsidR="00136805" w:rsidRDefault="00136805" w:rsidP="00136805">
      <w:pPr>
        <w:spacing w:line="276" w:lineRule="auto"/>
      </w:pPr>
    </w:p>
    <w:p w14:paraId="7BAE2BC2" w14:textId="77777777" w:rsidR="00136805" w:rsidRDefault="00136805" w:rsidP="00136805">
      <w:pPr>
        <w:spacing w:line="276" w:lineRule="auto"/>
      </w:pPr>
    </w:p>
    <w:p w14:paraId="7B75562A" w14:textId="77777777" w:rsidR="00136805" w:rsidRDefault="00136805" w:rsidP="00136805">
      <w:pPr>
        <w:spacing w:line="276" w:lineRule="auto"/>
      </w:pPr>
    </w:p>
    <w:p w14:paraId="094E5545" w14:textId="77777777" w:rsidR="00136805" w:rsidRDefault="00136805" w:rsidP="00136805">
      <w:pPr>
        <w:spacing w:line="276" w:lineRule="auto"/>
      </w:pPr>
    </w:p>
    <w:p w14:paraId="6A91B86F" w14:textId="77777777" w:rsidR="00136805" w:rsidRDefault="00136805" w:rsidP="00136805">
      <w:pPr>
        <w:spacing w:line="276" w:lineRule="auto"/>
      </w:pPr>
    </w:p>
    <w:p w14:paraId="6429BF1A" w14:textId="77777777" w:rsidR="00136805" w:rsidRDefault="00136805" w:rsidP="00136805">
      <w:pPr>
        <w:spacing w:line="276" w:lineRule="auto"/>
      </w:pPr>
    </w:p>
    <w:p w14:paraId="34B33A45" w14:textId="77777777" w:rsidR="00136805" w:rsidRDefault="00136805" w:rsidP="00136805">
      <w:pPr>
        <w:spacing w:line="276" w:lineRule="auto"/>
      </w:pPr>
    </w:p>
    <w:p w14:paraId="5ACF2C0D" w14:textId="77777777" w:rsidR="00136805" w:rsidRPr="00971A29" w:rsidRDefault="00136805" w:rsidP="00136805">
      <w:pPr>
        <w:spacing w:line="276" w:lineRule="auto"/>
      </w:pPr>
    </w:p>
    <w:p w14:paraId="58D9D765" w14:textId="2AD6EDF1"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4a – Harassment, bullying, or abuse from patients, their families</w:t>
      </w:r>
      <w:r w:rsidR="00B13559">
        <w:rPr>
          <w:rFonts w:ascii="Arial" w:hAnsi="Arial" w:cs="Arial"/>
          <w:b/>
          <w:bCs/>
          <w:sz w:val="40"/>
          <w:szCs w:val="40"/>
        </w:rPr>
        <w:t>,</w:t>
      </w:r>
      <w:r>
        <w:rPr>
          <w:rFonts w:ascii="Arial" w:hAnsi="Arial" w:cs="Arial"/>
          <w:b/>
          <w:bCs/>
          <w:sz w:val="40"/>
          <w:szCs w:val="40"/>
        </w:rPr>
        <w:t xml:space="preserve"> or the public</w:t>
      </w:r>
    </w:p>
    <w:p w14:paraId="38293461" w14:textId="77777777" w:rsidR="00136805" w:rsidRDefault="00136805" w:rsidP="00136805">
      <w:pPr>
        <w:spacing w:after="160" w:line="276" w:lineRule="auto"/>
        <w:rPr>
          <w:rFonts w:ascii="Arial" w:hAnsi="Arial" w:cs="Arial"/>
        </w:rPr>
      </w:pPr>
      <w:r>
        <w:rPr>
          <w:rFonts w:ascii="Arial" w:hAnsi="Arial" w:cs="Arial"/>
        </w:rPr>
        <w:t>This indicator looks at experiences of harassment, bullying, or abuse from patients, families, or other members of the public in the last 12 months. The total number of experiences is not explored, only that there has been at least one experience of this.</w:t>
      </w:r>
    </w:p>
    <w:p w14:paraId="1FCB3C4A" w14:textId="77777777" w:rsidR="00136805" w:rsidRDefault="00136805" w:rsidP="00136805">
      <w:pPr>
        <w:spacing w:after="160" w:line="276" w:lineRule="auto"/>
        <w:rPr>
          <w:rFonts w:ascii="Arial" w:hAnsi="Arial" w:cs="Arial"/>
        </w:rPr>
      </w:pPr>
      <w:r>
        <w:rPr>
          <w:rFonts w:ascii="Arial" w:hAnsi="Arial" w:cs="Arial"/>
        </w:rPr>
        <w:t>Analysis of this metric shows:</w:t>
      </w:r>
    </w:p>
    <w:p w14:paraId="52D4AE8F" w14:textId="77777777" w:rsidR="00136805" w:rsidRDefault="00136805" w:rsidP="00136805">
      <w:pPr>
        <w:pStyle w:val="ListParagraph"/>
        <w:numPr>
          <w:ilvl w:val="0"/>
          <w:numId w:val="7"/>
        </w:numPr>
        <w:spacing w:after="160" w:line="276" w:lineRule="auto"/>
        <w:rPr>
          <w:rFonts w:ascii="Arial" w:hAnsi="Arial" w:cs="Arial"/>
        </w:rPr>
      </w:pPr>
      <w:r w:rsidRPr="00872018">
        <w:rPr>
          <w:rFonts w:ascii="Arial" w:hAnsi="Arial" w:cs="Arial"/>
        </w:rPr>
        <w:t>703 non-disabled members of staff responded to this question, and 238 disabled members of staff.</w:t>
      </w:r>
    </w:p>
    <w:p w14:paraId="44398F52" w14:textId="77777777" w:rsidR="00136805" w:rsidRDefault="00136805" w:rsidP="00136805">
      <w:pPr>
        <w:pStyle w:val="ListParagraph"/>
        <w:numPr>
          <w:ilvl w:val="0"/>
          <w:numId w:val="7"/>
        </w:numPr>
        <w:spacing w:after="160" w:line="276" w:lineRule="auto"/>
        <w:rPr>
          <w:rFonts w:ascii="Arial" w:hAnsi="Arial" w:cs="Arial"/>
        </w:rPr>
      </w:pPr>
      <w:r>
        <w:rPr>
          <w:rFonts w:ascii="Arial" w:hAnsi="Arial" w:cs="Arial"/>
        </w:rPr>
        <w:t>22.3% of disabled staff experienced these incidents, this is a 3.1% improvement on the previous year and continues the positive improvement in this metric.</w:t>
      </w:r>
    </w:p>
    <w:p w14:paraId="6F3C21CA" w14:textId="77777777" w:rsidR="00136805" w:rsidRDefault="00136805" w:rsidP="00136805">
      <w:pPr>
        <w:pStyle w:val="ListParagraph"/>
        <w:numPr>
          <w:ilvl w:val="0"/>
          <w:numId w:val="7"/>
        </w:numPr>
        <w:spacing w:after="160" w:line="276" w:lineRule="auto"/>
        <w:rPr>
          <w:rFonts w:ascii="Arial" w:hAnsi="Arial" w:cs="Arial"/>
        </w:rPr>
      </w:pPr>
      <w:r>
        <w:rPr>
          <w:rFonts w:ascii="Arial" w:hAnsi="Arial" w:cs="Arial"/>
        </w:rPr>
        <w:t>In comparator Trusts 24.8% of disabled staff experienced these incidents.</w:t>
      </w:r>
    </w:p>
    <w:p w14:paraId="70E93CE3" w14:textId="77777777" w:rsidR="00136805" w:rsidRDefault="00136805" w:rsidP="00136805">
      <w:pPr>
        <w:pStyle w:val="ListParagraph"/>
        <w:numPr>
          <w:ilvl w:val="0"/>
          <w:numId w:val="7"/>
        </w:numPr>
        <w:spacing w:after="160" w:line="276" w:lineRule="auto"/>
        <w:rPr>
          <w:rFonts w:ascii="Arial" w:hAnsi="Arial" w:cs="Arial"/>
        </w:rPr>
      </w:pPr>
      <w:r>
        <w:rPr>
          <w:rFonts w:ascii="Arial" w:hAnsi="Arial" w:cs="Arial"/>
        </w:rPr>
        <w:t>In Bridgewater there is a gap of 7.5% with not disabled staff, who were less likely to report that they had experienced these incidents.</w:t>
      </w:r>
    </w:p>
    <w:p w14:paraId="0E41D813" w14:textId="77777777" w:rsidR="004A7D55" w:rsidRDefault="004A7D55" w:rsidP="00B13559">
      <w:pPr>
        <w:pStyle w:val="Caption"/>
        <w:keepNext/>
      </w:pPr>
    </w:p>
    <w:p w14:paraId="33770F22" w14:textId="5C053A88" w:rsidR="00B13559" w:rsidRDefault="00B13559" w:rsidP="00B13559">
      <w:pPr>
        <w:pStyle w:val="Caption"/>
        <w:keepNext/>
      </w:pPr>
      <w:r>
        <w:t xml:space="preserve">Table </w:t>
      </w:r>
      <w:r>
        <w:fldChar w:fldCharType="begin"/>
      </w:r>
      <w:r>
        <w:instrText xml:space="preserve"> SEQ Table \* ARABIC </w:instrText>
      </w:r>
      <w:r>
        <w:fldChar w:fldCharType="separate"/>
      </w:r>
      <w:r w:rsidR="00FF3717">
        <w:rPr>
          <w:noProof/>
        </w:rPr>
        <w:t>7</w:t>
      </w:r>
      <w:r>
        <w:fldChar w:fldCharType="end"/>
      </w:r>
      <w:r>
        <w:t>: Showing the percentage of disabled and not disabled staff in Bridgewater and comparator Trusts who experienced harassment, bullying or abuse from patients, their families, of the public in the last 12 months.</w:t>
      </w:r>
    </w:p>
    <w:tbl>
      <w:tblPr>
        <w:tblW w:w="8160" w:type="dxa"/>
        <w:jc w:val="center"/>
        <w:tblLook w:val="04A0" w:firstRow="1" w:lastRow="0" w:firstColumn="1" w:lastColumn="0" w:noHBand="0" w:noVBand="1"/>
      </w:tblPr>
      <w:tblGrid>
        <w:gridCol w:w="2400"/>
        <w:gridCol w:w="960"/>
        <w:gridCol w:w="960"/>
        <w:gridCol w:w="960"/>
        <w:gridCol w:w="960"/>
        <w:gridCol w:w="960"/>
        <w:gridCol w:w="960"/>
      </w:tblGrid>
      <w:tr w:rsidR="00B13559" w:rsidRPr="00B13559" w14:paraId="31ED493F" w14:textId="77777777" w:rsidTr="00B13559">
        <w:trPr>
          <w:trHeight w:val="800"/>
          <w:jc w:val="center"/>
        </w:trPr>
        <w:tc>
          <w:tcPr>
            <w:tcW w:w="2400" w:type="dxa"/>
            <w:tcBorders>
              <w:top w:val="single" w:sz="8" w:space="0" w:color="FFFFFF"/>
              <w:left w:val="single" w:sz="8" w:space="0" w:color="FFFFFF"/>
              <w:bottom w:val="single" w:sz="8" w:space="0" w:color="FFFFFF"/>
              <w:right w:val="nil"/>
            </w:tcBorders>
            <w:shd w:val="clear" w:color="000000" w:fill="003087"/>
            <w:vAlign w:val="center"/>
            <w:hideMark/>
          </w:tcPr>
          <w:p w14:paraId="12837E24"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598AD782"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3E7A8B6A"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7E433EA4"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74C71150"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13F00E18"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nil"/>
            </w:tcBorders>
            <w:shd w:val="clear" w:color="000000" w:fill="003087"/>
            <w:vAlign w:val="center"/>
            <w:hideMark/>
          </w:tcPr>
          <w:p w14:paraId="7B597513"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2023</w:t>
            </w:r>
          </w:p>
        </w:tc>
      </w:tr>
      <w:tr w:rsidR="00B13559" w:rsidRPr="00B13559" w14:paraId="5C468871" w14:textId="77777777" w:rsidTr="00B13559">
        <w:trPr>
          <w:trHeight w:val="800"/>
          <w:jc w:val="center"/>
        </w:trPr>
        <w:tc>
          <w:tcPr>
            <w:tcW w:w="2400" w:type="dxa"/>
            <w:tcBorders>
              <w:top w:val="nil"/>
              <w:left w:val="single" w:sz="8" w:space="0" w:color="FFFFFF"/>
              <w:bottom w:val="single" w:sz="8" w:space="0" w:color="FFFFFF"/>
              <w:right w:val="single" w:sz="8" w:space="0" w:color="FFFFFF"/>
            </w:tcBorders>
            <w:shd w:val="clear" w:color="000000" w:fill="003087"/>
            <w:vAlign w:val="center"/>
            <w:hideMark/>
          </w:tcPr>
          <w:p w14:paraId="771FCCBA"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19FDE96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31.1</w:t>
            </w:r>
          </w:p>
        </w:tc>
        <w:tc>
          <w:tcPr>
            <w:tcW w:w="960" w:type="dxa"/>
            <w:tcBorders>
              <w:top w:val="nil"/>
              <w:left w:val="nil"/>
              <w:bottom w:val="single" w:sz="8" w:space="0" w:color="FFFFFF"/>
              <w:right w:val="single" w:sz="8" w:space="0" w:color="FFFFFF"/>
            </w:tcBorders>
            <w:shd w:val="clear" w:color="000000" w:fill="BDD6EE"/>
            <w:vAlign w:val="center"/>
            <w:hideMark/>
          </w:tcPr>
          <w:p w14:paraId="3CF06C70"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28.7</w:t>
            </w:r>
          </w:p>
        </w:tc>
        <w:tc>
          <w:tcPr>
            <w:tcW w:w="960" w:type="dxa"/>
            <w:tcBorders>
              <w:top w:val="nil"/>
              <w:left w:val="nil"/>
              <w:bottom w:val="single" w:sz="8" w:space="0" w:color="FFFFFF"/>
              <w:right w:val="single" w:sz="8" w:space="0" w:color="FFFFFF"/>
            </w:tcBorders>
            <w:shd w:val="clear" w:color="000000" w:fill="BDD6EE"/>
            <w:vAlign w:val="center"/>
            <w:hideMark/>
          </w:tcPr>
          <w:p w14:paraId="6E7CD1DC"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27.4</w:t>
            </w:r>
          </w:p>
        </w:tc>
        <w:tc>
          <w:tcPr>
            <w:tcW w:w="960" w:type="dxa"/>
            <w:tcBorders>
              <w:top w:val="nil"/>
              <w:left w:val="nil"/>
              <w:bottom w:val="single" w:sz="8" w:space="0" w:color="FFFFFF"/>
              <w:right w:val="single" w:sz="8" w:space="0" w:color="FFFFFF"/>
            </w:tcBorders>
            <w:shd w:val="clear" w:color="000000" w:fill="BDD6EE"/>
            <w:vAlign w:val="center"/>
            <w:hideMark/>
          </w:tcPr>
          <w:p w14:paraId="458BE892"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27.5</w:t>
            </w:r>
          </w:p>
        </w:tc>
        <w:tc>
          <w:tcPr>
            <w:tcW w:w="960" w:type="dxa"/>
            <w:tcBorders>
              <w:top w:val="nil"/>
              <w:left w:val="nil"/>
              <w:bottom w:val="single" w:sz="8" w:space="0" w:color="FFFFFF"/>
              <w:right w:val="single" w:sz="8" w:space="0" w:color="FFFFFF"/>
            </w:tcBorders>
            <w:shd w:val="clear" w:color="000000" w:fill="BDD6EE"/>
            <w:vAlign w:val="center"/>
            <w:hideMark/>
          </w:tcPr>
          <w:p w14:paraId="2366086D"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25.4</w:t>
            </w:r>
          </w:p>
        </w:tc>
        <w:tc>
          <w:tcPr>
            <w:tcW w:w="960" w:type="dxa"/>
            <w:tcBorders>
              <w:top w:val="nil"/>
              <w:left w:val="nil"/>
              <w:bottom w:val="single" w:sz="8" w:space="0" w:color="FFFFFF"/>
              <w:right w:val="single" w:sz="8" w:space="0" w:color="FFFFFF"/>
            </w:tcBorders>
            <w:shd w:val="clear" w:color="000000" w:fill="BDD6EE"/>
            <w:vAlign w:val="center"/>
            <w:hideMark/>
          </w:tcPr>
          <w:p w14:paraId="1C5DF9D8"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22.3</w:t>
            </w:r>
          </w:p>
        </w:tc>
      </w:tr>
      <w:tr w:rsidR="00B13559" w:rsidRPr="00B13559" w14:paraId="17A5C694" w14:textId="77777777" w:rsidTr="00B13559">
        <w:trPr>
          <w:trHeight w:val="800"/>
          <w:jc w:val="center"/>
        </w:trPr>
        <w:tc>
          <w:tcPr>
            <w:tcW w:w="2400" w:type="dxa"/>
            <w:tcBorders>
              <w:top w:val="nil"/>
              <w:left w:val="single" w:sz="8" w:space="0" w:color="FFFFFF"/>
              <w:bottom w:val="single" w:sz="8" w:space="0" w:color="FFFFFF"/>
              <w:right w:val="single" w:sz="8" w:space="0" w:color="FFFFFF"/>
            </w:tcBorders>
            <w:shd w:val="clear" w:color="000000" w:fill="003087"/>
            <w:vAlign w:val="center"/>
            <w:hideMark/>
          </w:tcPr>
          <w:p w14:paraId="18ED4101"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60E370B1"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25.3</w:t>
            </w:r>
          </w:p>
        </w:tc>
        <w:tc>
          <w:tcPr>
            <w:tcW w:w="960" w:type="dxa"/>
            <w:tcBorders>
              <w:top w:val="nil"/>
              <w:left w:val="nil"/>
              <w:bottom w:val="single" w:sz="8" w:space="0" w:color="FFFFFF"/>
              <w:right w:val="single" w:sz="8" w:space="0" w:color="FFFFFF"/>
            </w:tcBorders>
            <w:shd w:val="clear" w:color="000000" w:fill="DEEAF6"/>
            <w:vAlign w:val="center"/>
            <w:hideMark/>
          </w:tcPr>
          <w:p w14:paraId="10673263"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21.6</w:t>
            </w:r>
          </w:p>
        </w:tc>
        <w:tc>
          <w:tcPr>
            <w:tcW w:w="960" w:type="dxa"/>
            <w:tcBorders>
              <w:top w:val="nil"/>
              <w:left w:val="nil"/>
              <w:bottom w:val="single" w:sz="8" w:space="0" w:color="FFFFFF"/>
              <w:right w:val="single" w:sz="8" w:space="0" w:color="FFFFFF"/>
            </w:tcBorders>
            <w:shd w:val="clear" w:color="000000" w:fill="DEEAF6"/>
            <w:vAlign w:val="center"/>
            <w:hideMark/>
          </w:tcPr>
          <w:p w14:paraId="6204ABA5"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16.6</w:t>
            </w:r>
          </w:p>
        </w:tc>
        <w:tc>
          <w:tcPr>
            <w:tcW w:w="960" w:type="dxa"/>
            <w:tcBorders>
              <w:top w:val="nil"/>
              <w:left w:val="nil"/>
              <w:bottom w:val="single" w:sz="8" w:space="0" w:color="FFFFFF"/>
              <w:right w:val="single" w:sz="8" w:space="0" w:color="FFFFFF"/>
            </w:tcBorders>
            <w:shd w:val="clear" w:color="000000" w:fill="DEEAF6"/>
            <w:vAlign w:val="center"/>
            <w:hideMark/>
          </w:tcPr>
          <w:p w14:paraId="6839D52C"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17.6</w:t>
            </w:r>
          </w:p>
        </w:tc>
        <w:tc>
          <w:tcPr>
            <w:tcW w:w="960" w:type="dxa"/>
            <w:tcBorders>
              <w:top w:val="nil"/>
              <w:left w:val="nil"/>
              <w:bottom w:val="single" w:sz="8" w:space="0" w:color="FFFFFF"/>
              <w:right w:val="single" w:sz="8" w:space="0" w:color="FFFFFF"/>
            </w:tcBorders>
            <w:shd w:val="clear" w:color="000000" w:fill="DEEAF6"/>
            <w:vAlign w:val="center"/>
            <w:hideMark/>
          </w:tcPr>
          <w:p w14:paraId="0DB3D8F9"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20.8</w:t>
            </w:r>
          </w:p>
        </w:tc>
        <w:tc>
          <w:tcPr>
            <w:tcW w:w="960" w:type="dxa"/>
            <w:tcBorders>
              <w:top w:val="nil"/>
              <w:left w:val="nil"/>
              <w:bottom w:val="single" w:sz="8" w:space="0" w:color="FFFFFF"/>
              <w:right w:val="single" w:sz="8" w:space="0" w:color="FFFFFF"/>
            </w:tcBorders>
            <w:shd w:val="clear" w:color="000000" w:fill="DEEAF6"/>
            <w:vAlign w:val="center"/>
            <w:hideMark/>
          </w:tcPr>
          <w:p w14:paraId="47976FB8"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14.8</w:t>
            </w:r>
          </w:p>
        </w:tc>
      </w:tr>
      <w:tr w:rsidR="00B13559" w:rsidRPr="00B13559" w14:paraId="3D3D8EE2" w14:textId="77777777" w:rsidTr="00B13559">
        <w:trPr>
          <w:trHeight w:val="800"/>
          <w:jc w:val="center"/>
        </w:trPr>
        <w:tc>
          <w:tcPr>
            <w:tcW w:w="2400" w:type="dxa"/>
            <w:tcBorders>
              <w:top w:val="nil"/>
              <w:left w:val="single" w:sz="8" w:space="0" w:color="FFFFFF"/>
              <w:bottom w:val="single" w:sz="8" w:space="0" w:color="FFFFFF"/>
              <w:right w:val="single" w:sz="8" w:space="0" w:color="FFFFFF"/>
            </w:tcBorders>
            <w:shd w:val="clear" w:color="000000" w:fill="003087"/>
            <w:vAlign w:val="center"/>
            <w:hideMark/>
          </w:tcPr>
          <w:p w14:paraId="4DBFE259"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555B4E37"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2AD484AD"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35F29B84"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3744F969"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6C20FE8B"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48D20CB0" w14:textId="77777777" w:rsidR="00B13559" w:rsidRPr="00B13559" w:rsidRDefault="00B13559" w:rsidP="00B13559">
            <w:pPr>
              <w:jc w:val="center"/>
              <w:rPr>
                <w:rFonts w:ascii="Arial" w:eastAsia="Times New Roman" w:hAnsi="Arial" w:cs="Arial"/>
                <w:b/>
                <w:bCs/>
                <w:color w:val="FFFFFF"/>
                <w:lang w:eastAsia="en-GB"/>
              </w:rPr>
            </w:pPr>
            <w:r w:rsidRPr="00B13559">
              <w:rPr>
                <w:rFonts w:ascii="Arial" w:eastAsia="Times New Roman" w:hAnsi="Arial" w:cs="Arial"/>
                <w:b/>
                <w:bCs/>
                <w:color w:val="FFFFFF"/>
                <w:lang w:eastAsia="en-GB"/>
              </w:rPr>
              <w:t>2023</w:t>
            </w:r>
          </w:p>
        </w:tc>
      </w:tr>
      <w:tr w:rsidR="00B13559" w:rsidRPr="00B13559" w14:paraId="1A588C16" w14:textId="77777777" w:rsidTr="00B13559">
        <w:trPr>
          <w:trHeight w:val="800"/>
          <w:jc w:val="center"/>
        </w:trPr>
        <w:tc>
          <w:tcPr>
            <w:tcW w:w="2400" w:type="dxa"/>
            <w:tcBorders>
              <w:top w:val="nil"/>
              <w:left w:val="single" w:sz="8" w:space="0" w:color="FFFFFF"/>
              <w:bottom w:val="single" w:sz="8" w:space="0" w:color="FFFFFF"/>
              <w:right w:val="single" w:sz="8" w:space="0" w:color="FFFFFF"/>
            </w:tcBorders>
            <w:shd w:val="clear" w:color="000000" w:fill="003087"/>
            <w:vAlign w:val="center"/>
            <w:hideMark/>
          </w:tcPr>
          <w:p w14:paraId="7D9F50DC"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63EE032D"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31.2</w:t>
            </w:r>
          </w:p>
        </w:tc>
        <w:tc>
          <w:tcPr>
            <w:tcW w:w="960" w:type="dxa"/>
            <w:tcBorders>
              <w:top w:val="nil"/>
              <w:left w:val="nil"/>
              <w:bottom w:val="single" w:sz="8" w:space="0" w:color="FFFFFF"/>
              <w:right w:val="single" w:sz="8" w:space="0" w:color="FFFFFF"/>
            </w:tcBorders>
            <w:shd w:val="clear" w:color="000000" w:fill="DEEAF6"/>
            <w:vAlign w:val="center"/>
            <w:hideMark/>
          </w:tcPr>
          <w:p w14:paraId="3CFCCDE8"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29.5</w:t>
            </w:r>
          </w:p>
        </w:tc>
        <w:tc>
          <w:tcPr>
            <w:tcW w:w="960" w:type="dxa"/>
            <w:tcBorders>
              <w:top w:val="nil"/>
              <w:left w:val="nil"/>
              <w:bottom w:val="single" w:sz="8" w:space="0" w:color="FFFFFF"/>
              <w:right w:val="single" w:sz="8" w:space="0" w:color="FFFFFF"/>
            </w:tcBorders>
            <w:shd w:val="clear" w:color="000000" w:fill="DEEAF6"/>
            <w:vAlign w:val="center"/>
            <w:hideMark/>
          </w:tcPr>
          <w:p w14:paraId="49742116"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26.6</w:t>
            </w:r>
          </w:p>
        </w:tc>
        <w:tc>
          <w:tcPr>
            <w:tcW w:w="960" w:type="dxa"/>
            <w:tcBorders>
              <w:top w:val="nil"/>
              <w:left w:val="nil"/>
              <w:bottom w:val="single" w:sz="8" w:space="0" w:color="FFFFFF"/>
              <w:right w:val="single" w:sz="8" w:space="0" w:color="FFFFFF"/>
            </w:tcBorders>
            <w:shd w:val="clear" w:color="000000" w:fill="DEEAF6"/>
            <w:vAlign w:val="center"/>
            <w:hideMark/>
          </w:tcPr>
          <w:p w14:paraId="072620BD"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26.8</w:t>
            </w:r>
          </w:p>
        </w:tc>
        <w:tc>
          <w:tcPr>
            <w:tcW w:w="960" w:type="dxa"/>
            <w:tcBorders>
              <w:top w:val="nil"/>
              <w:left w:val="nil"/>
              <w:bottom w:val="single" w:sz="8" w:space="0" w:color="FFFFFF"/>
              <w:right w:val="single" w:sz="8" w:space="0" w:color="FFFFFF"/>
            </w:tcBorders>
            <w:shd w:val="clear" w:color="000000" w:fill="DEEAF6"/>
            <w:vAlign w:val="center"/>
            <w:hideMark/>
          </w:tcPr>
          <w:p w14:paraId="5CC29AAC"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26.5</w:t>
            </w:r>
          </w:p>
        </w:tc>
        <w:tc>
          <w:tcPr>
            <w:tcW w:w="960" w:type="dxa"/>
            <w:tcBorders>
              <w:top w:val="nil"/>
              <w:left w:val="nil"/>
              <w:bottom w:val="single" w:sz="8" w:space="0" w:color="FFFFFF"/>
              <w:right w:val="single" w:sz="8" w:space="0" w:color="FFFFFF"/>
            </w:tcBorders>
            <w:shd w:val="clear" w:color="000000" w:fill="DEEAF6"/>
            <w:vAlign w:val="center"/>
            <w:hideMark/>
          </w:tcPr>
          <w:p w14:paraId="30B4922D"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24.8</w:t>
            </w:r>
          </w:p>
        </w:tc>
      </w:tr>
      <w:tr w:rsidR="00B13559" w:rsidRPr="00B13559" w14:paraId="68447653" w14:textId="77777777" w:rsidTr="00B13559">
        <w:trPr>
          <w:trHeight w:val="800"/>
          <w:jc w:val="center"/>
        </w:trPr>
        <w:tc>
          <w:tcPr>
            <w:tcW w:w="2400" w:type="dxa"/>
            <w:tcBorders>
              <w:top w:val="nil"/>
              <w:left w:val="single" w:sz="8" w:space="0" w:color="FFFFFF"/>
              <w:bottom w:val="single" w:sz="8" w:space="0" w:color="FFFFFF"/>
              <w:right w:val="single" w:sz="8" w:space="0" w:color="FFFFFF"/>
            </w:tcBorders>
            <w:shd w:val="clear" w:color="000000" w:fill="003087"/>
            <w:vAlign w:val="center"/>
            <w:hideMark/>
          </w:tcPr>
          <w:p w14:paraId="5202E342" w14:textId="77777777" w:rsidR="00B13559" w:rsidRPr="00B13559" w:rsidRDefault="00B13559" w:rsidP="00B13559">
            <w:pPr>
              <w:jc w:val="right"/>
              <w:rPr>
                <w:rFonts w:ascii="Arial" w:eastAsia="Times New Roman" w:hAnsi="Arial" w:cs="Arial"/>
                <w:b/>
                <w:bCs/>
                <w:color w:val="FFFFFF"/>
                <w:lang w:eastAsia="en-GB"/>
              </w:rPr>
            </w:pPr>
            <w:r w:rsidRPr="00B13559">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53D54ED1"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23</w:t>
            </w:r>
          </w:p>
        </w:tc>
        <w:tc>
          <w:tcPr>
            <w:tcW w:w="960" w:type="dxa"/>
            <w:tcBorders>
              <w:top w:val="nil"/>
              <w:left w:val="nil"/>
              <w:bottom w:val="single" w:sz="8" w:space="0" w:color="FFFFFF"/>
              <w:right w:val="single" w:sz="8" w:space="0" w:color="FFFFFF"/>
            </w:tcBorders>
            <w:shd w:val="clear" w:color="000000" w:fill="BDD6EE"/>
            <w:vAlign w:val="center"/>
            <w:hideMark/>
          </w:tcPr>
          <w:p w14:paraId="393D7AB9"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23.3</w:t>
            </w:r>
          </w:p>
        </w:tc>
        <w:tc>
          <w:tcPr>
            <w:tcW w:w="960" w:type="dxa"/>
            <w:tcBorders>
              <w:top w:val="nil"/>
              <w:left w:val="nil"/>
              <w:bottom w:val="single" w:sz="8" w:space="0" w:color="FFFFFF"/>
              <w:right w:val="single" w:sz="8" w:space="0" w:color="FFFFFF"/>
            </w:tcBorders>
            <w:shd w:val="clear" w:color="000000" w:fill="BDD6EE"/>
            <w:vAlign w:val="center"/>
            <w:hideMark/>
          </w:tcPr>
          <w:p w14:paraId="0699DA09"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20.7</w:t>
            </w:r>
          </w:p>
        </w:tc>
        <w:tc>
          <w:tcPr>
            <w:tcW w:w="960" w:type="dxa"/>
            <w:tcBorders>
              <w:top w:val="nil"/>
              <w:left w:val="nil"/>
              <w:bottom w:val="single" w:sz="8" w:space="0" w:color="FFFFFF"/>
              <w:right w:val="single" w:sz="8" w:space="0" w:color="FFFFFF"/>
            </w:tcBorders>
            <w:shd w:val="clear" w:color="000000" w:fill="BDD6EE"/>
            <w:vAlign w:val="center"/>
            <w:hideMark/>
          </w:tcPr>
          <w:p w14:paraId="574E420B"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19.5</w:t>
            </w:r>
          </w:p>
        </w:tc>
        <w:tc>
          <w:tcPr>
            <w:tcW w:w="960" w:type="dxa"/>
            <w:tcBorders>
              <w:top w:val="nil"/>
              <w:left w:val="nil"/>
              <w:bottom w:val="single" w:sz="8" w:space="0" w:color="FFFFFF"/>
              <w:right w:val="single" w:sz="8" w:space="0" w:color="FFFFFF"/>
            </w:tcBorders>
            <w:shd w:val="clear" w:color="000000" w:fill="BDD6EE"/>
            <w:vAlign w:val="center"/>
            <w:hideMark/>
          </w:tcPr>
          <w:p w14:paraId="7048715E"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20.5</w:t>
            </w:r>
          </w:p>
        </w:tc>
        <w:tc>
          <w:tcPr>
            <w:tcW w:w="960" w:type="dxa"/>
            <w:tcBorders>
              <w:top w:val="nil"/>
              <w:left w:val="nil"/>
              <w:bottom w:val="single" w:sz="8" w:space="0" w:color="FFFFFF"/>
              <w:right w:val="single" w:sz="8" w:space="0" w:color="FFFFFF"/>
            </w:tcBorders>
            <w:shd w:val="clear" w:color="000000" w:fill="BDD6EE"/>
            <w:vAlign w:val="center"/>
            <w:hideMark/>
          </w:tcPr>
          <w:p w14:paraId="26320708" w14:textId="77777777" w:rsidR="00B13559" w:rsidRPr="00B13559" w:rsidRDefault="00B13559" w:rsidP="00B13559">
            <w:pPr>
              <w:jc w:val="center"/>
              <w:rPr>
                <w:rFonts w:ascii="Arial" w:eastAsia="Times New Roman" w:hAnsi="Arial" w:cs="Arial"/>
                <w:color w:val="000000"/>
                <w:lang w:eastAsia="en-GB"/>
              </w:rPr>
            </w:pPr>
            <w:r w:rsidRPr="00B13559">
              <w:rPr>
                <w:rFonts w:ascii="Arial" w:eastAsia="Times New Roman" w:hAnsi="Arial" w:cs="Arial"/>
                <w:color w:val="000000"/>
                <w:lang w:eastAsia="en-GB"/>
              </w:rPr>
              <w:t>17.3</w:t>
            </w:r>
          </w:p>
        </w:tc>
      </w:tr>
    </w:tbl>
    <w:p w14:paraId="240432E2" w14:textId="1273071A" w:rsidR="00136805" w:rsidRDefault="00136805" w:rsidP="00B13559">
      <w:pPr>
        <w:jc w:val="center"/>
        <w:rPr>
          <w:rFonts w:ascii="Arial" w:hAnsi="Arial" w:cs="Arial"/>
          <w:b/>
          <w:bCs/>
        </w:rPr>
      </w:pPr>
    </w:p>
    <w:p w14:paraId="5020CF35" w14:textId="77777777" w:rsidR="00136805" w:rsidRDefault="00136805" w:rsidP="00136805">
      <w:pPr>
        <w:spacing w:after="160" w:line="276" w:lineRule="auto"/>
        <w:jc w:val="center"/>
        <w:rPr>
          <w:rFonts w:ascii="Arial" w:hAnsi="Arial" w:cs="Arial"/>
          <w:color w:val="FF0000"/>
        </w:rPr>
      </w:pPr>
    </w:p>
    <w:p w14:paraId="15BA0C8F" w14:textId="77777777" w:rsidR="00136805" w:rsidRDefault="00136805" w:rsidP="00136805">
      <w:pPr>
        <w:spacing w:after="160" w:line="276" w:lineRule="auto"/>
        <w:rPr>
          <w:rFonts w:ascii="Arial" w:hAnsi="Arial" w:cs="Arial"/>
          <w:color w:val="FF0000"/>
        </w:rPr>
      </w:pPr>
    </w:p>
    <w:p w14:paraId="1D80776F" w14:textId="77777777" w:rsidR="00136805" w:rsidRDefault="00136805" w:rsidP="00136805">
      <w:pPr>
        <w:spacing w:after="160" w:line="276" w:lineRule="auto"/>
        <w:rPr>
          <w:rFonts w:ascii="Arial" w:hAnsi="Arial" w:cs="Arial"/>
          <w:color w:val="FF0000"/>
        </w:rPr>
      </w:pPr>
    </w:p>
    <w:p w14:paraId="40AAC682"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4a – Harassment, bullying, or abuse from managers</w:t>
      </w:r>
    </w:p>
    <w:p w14:paraId="728E422A" w14:textId="77777777" w:rsidR="00136805" w:rsidRDefault="00136805" w:rsidP="00136805">
      <w:pPr>
        <w:spacing w:after="160" w:line="259" w:lineRule="auto"/>
        <w:rPr>
          <w:rFonts w:ascii="Arial" w:hAnsi="Arial" w:cs="Arial"/>
          <w:kern w:val="2"/>
          <w14:ligatures w14:val="standardContextual"/>
        </w:rPr>
      </w:pPr>
      <w:r>
        <w:rPr>
          <w:rFonts w:ascii="Arial" w:hAnsi="Arial" w:cs="Arial"/>
          <w:kern w:val="2"/>
          <w14:ligatures w14:val="standardContextual"/>
        </w:rPr>
        <w:t>The next set of data, still part of metric 4a, details the p</w:t>
      </w:r>
      <w:r w:rsidRPr="00457639">
        <w:rPr>
          <w:rFonts w:ascii="Arial" w:hAnsi="Arial" w:cs="Arial"/>
          <w:kern w:val="2"/>
          <w14:ligatures w14:val="standardContextual"/>
        </w:rPr>
        <w:t>ercentage of staff experiencing harassment, bullying, or abuse from a manager in last 12 months.</w:t>
      </w:r>
      <w:r>
        <w:rPr>
          <w:rFonts w:ascii="Arial" w:hAnsi="Arial" w:cs="Arial"/>
          <w:kern w:val="2"/>
          <w14:ligatures w14:val="standardContextual"/>
        </w:rPr>
        <w:t xml:space="preserve"> As for the previous metric the question doesn’t explore how many instances, just that there has been at least one.</w:t>
      </w:r>
    </w:p>
    <w:p w14:paraId="568D3666" w14:textId="77777777" w:rsidR="00136805" w:rsidRDefault="00136805" w:rsidP="00136805">
      <w:pPr>
        <w:spacing w:after="160" w:line="276" w:lineRule="auto"/>
        <w:rPr>
          <w:rFonts w:ascii="Arial" w:hAnsi="Arial" w:cs="Arial"/>
        </w:rPr>
      </w:pPr>
      <w:r>
        <w:rPr>
          <w:rFonts w:ascii="Arial" w:hAnsi="Arial" w:cs="Arial"/>
        </w:rPr>
        <w:t>Analysis of this metric shows:</w:t>
      </w:r>
    </w:p>
    <w:p w14:paraId="026CCBB0" w14:textId="77777777" w:rsidR="00136805" w:rsidRDefault="00136805" w:rsidP="00136805">
      <w:pPr>
        <w:pStyle w:val="ListParagraph"/>
        <w:numPr>
          <w:ilvl w:val="0"/>
          <w:numId w:val="8"/>
        </w:numPr>
        <w:spacing w:after="160" w:line="259" w:lineRule="auto"/>
        <w:rPr>
          <w:rFonts w:ascii="Arial" w:hAnsi="Arial" w:cs="Arial"/>
          <w:kern w:val="2"/>
          <w14:ligatures w14:val="standardContextual"/>
        </w:rPr>
      </w:pPr>
      <w:r w:rsidRPr="00872018">
        <w:rPr>
          <w:rFonts w:ascii="Arial" w:hAnsi="Arial" w:cs="Arial"/>
          <w:kern w:val="2"/>
          <w14:ligatures w14:val="standardContextual"/>
        </w:rPr>
        <w:t>699 non-disabled members of staff responded, and 240 disabled members of staff.</w:t>
      </w:r>
    </w:p>
    <w:p w14:paraId="22CED03E" w14:textId="77777777" w:rsidR="00136805" w:rsidRDefault="00136805" w:rsidP="00136805">
      <w:pPr>
        <w:pStyle w:val="ListParagraph"/>
        <w:numPr>
          <w:ilvl w:val="0"/>
          <w:numId w:val="8"/>
        </w:numPr>
        <w:spacing w:after="160" w:line="259" w:lineRule="auto"/>
        <w:rPr>
          <w:rFonts w:ascii="Arial" w:hAnsi="Arial" w:cs="Arial"/>
          <w:kern w:val="2"/>
          <w14:ligatures w14:val="standardContextual"/>
        </w:rPr>
      </w:pPr>
      <w:r>
        <w:rPr>
          <w:rFonts w:ascii="Arial" w:hAnsi="Arial" w:cs="Arial"/>
          <w:kern w:val="2"/>
          <w14:ligatures w14:val="standardContextual"/>
        </w:rPr>
        <w:t>13.3% of disabled staff in Bridgewater reported experiencing these incidents in the last 12 months, this is a deterioration on the results for 2021 and 2022.</w:t>
      </w:r>
    </w:p>
    <w:p w14:paraId="7317A1EE" w14:textId="77777777" w:rsidR="00136805" w:rsidRDefault="00136805" w:rsidP="00136805">
      <w:pPr>
        <w:pStyle w:val="ListParagraph"/>
        <w:numPr>
          <w:ilvl w:val="0"/>
          <w:numId w:val="8"/>
        </w:numPr>
        <w:spacing w:after="160" w:line="259" w:lineRule="auto"/>
        <w:rPr>
          <w:rFonts w:ascii="Arial" w:hAnsi="Arial" w:cs="Arial"/>
          <w:kern w:val="2"/>
          <w14:ligatures w14:val="standardContextual"/>
        </w:rPr>
      </w:pPr>
      <w:r>
        <w:rPr>
          <w:rFonts w:ascii="Arial" w:hAnsi="Arial" w:cs="Arial"/>
          <w:kern w:val="2"/>
          <w14:ligatures w14:val="standardContextual"/>
        </w:rPr>
        <w:t>In comparator Trusts 10.3% of disabled staff reported experiencing these incidents, and comparator Trusts have continued to see a positive downward trend for this indicator since 2019.</w:t>
      </w:r>
    </w:p>
    <w:p w14:paraId="6CAC1C46" w14:textId="77777777" w:rsidR="00136805" w:rsidRDefault="00136805" w:rsidP="00136805">
      <w:pPr>
        <w:pStyle w:val="ListParagraph"/>
        <w:numPr>
          <w:ilvl w:val="0"/>
          <w:numId w:val="8"/>
        </w:numPr>
        <w:spacing w:after="160" w:line="276" w:lineRule="auto"/>
        <w:rPr>
          <w:rFonts w:ascii="Arial" w:hAnsi="Arial" w:cs="Arial"/>
        </w:rPr>
      </w:pPr>
      <w:r>
        <w:rPr>
          <w:rFonts w:ascii="Arial" w:hAnsi="Arial" w:cs="Arial"/>
        </w:rPr>
        <w:t>In Bridgewater there is a gap of 8.9% with not disabled staff, who were less likely to report that they had experienced these incidents.</w:t>
      </w:r>
    </w:p>
    <w:p w14:paraId="21C58A2A" w14:textId="77777777" w:rsidR="00136805" w:rsidRDefault="00136805" w:rsidP="00136805">
      <w:pPr>
        <w:spacing w:after="160" w:line="259" w:lineRule="auto"/>
        <w:rPr>
          <w:rFonts w:ascii="Arial" w:hAnsi="Arial" w:cs="Arial"/>
          <w:kern w:val="2"/>
          <w14:ligatures w14:val="standardContextual"/>
        </w:rPr>
      </w:pPr>
    </w:p>
    <w:p w14:paraId="38A81B92" w14:textId="233E5580"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8</w:t>
      </w:r>
      <w:r>
        <w:fldChar w:fldCharType="end"/>
      </w:r>
      <w:r>
        <w:t>: Showing the percentage of disabled and not disabled staff in Bridgewater and comparator Trusts who experienced harassment, bullying, or abuse from managers in the last 12 months.</w:t>
      </w:r>
    </w:p>
    <w:tbl>
      <w:tblPr>
        <w:tblW w:w="8360" w:type="dxa"/>
        <w:jc w:val="center"/>
        <w:tblLook w:val="04A0" w:firstRow="1" w:lastRow="0" w:firstColumn="1" w:lastColumn="0" w:noHBand="0" w:noVBand="1"/>
      </w:tblPr>
      <w:tblGrid>
        <w:gridCol w:w="2600"/>
        <w:gridCol w:w="960"/>
        <w:gridCol w:w="960"/>
        <w:gridCol w:w="960"/>
        <w:gridCol w:w="960"/>
        <w:gridCol w:w="960"/>
        <w:gridCol w:w="960"/>
      </w:tblGrid>
      <w:tr w:rsidR="004A7D55" w:rsidRPr="004A7D55" w14:paraId="253E7131" w14:textId="77777777" w:rsidTr="004A7D55">
        <w:trPr>
          <w:trHeight w:val="800"/>
          <w:jc w:val="center"/>
        </w:trPr>
        <w:tc>
          <w:tcPr>
            <w:tcW w:w="2600" w:type="dxa"/>
            <w:tcBorders>
              <w:top w:val="single" w:sz="8" w:space="0" w:color="FFFFFF"/>
              <w:left w:val="single" w:sz="8" w:space="0" w:color="FFFFFF"/>
              <w:bottom w:val="single" w:sz="8" w:space="0" w:color="FFFFFF"/>
              <w:right w:val="nil"/>
            </w:tcBorders>
            <w:shd w:val="clear" w:color="000000" w:fill="003087"/>
            <w:vAlign w:val="center"/>
            <w:hideMark/>
          </w:tcPr>
          <w:p w14:paraId="191B76B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4DA71B35"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1ECBA55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059288FF"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619E4D5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1108FC7D"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20CAF5A5"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6518B44F" w14:textId="77777777" w:rsidTr="004A7D55">
        <w:trPr>
          <w:trHeight w:val="800"/>
          <w:jc w:val="center"/>
        </w:trPr>
        <w:tc>
          <w:tcPr>
            <w:tcW w:w="2600" w:type="dxa"/>
            <w:tcBorders>
              <w:top w:val="nil"/>
              <w:left w:val="single" w:sz="8" w:space="0" w:color="FFFFFF"/>
              <w:bottom w:val="single" w:sz="8" w:space="0" w:color="FFFFFF"/>
              <w:right w:val="single" w:sz="8" w:space="0" w:color="FFFFFF"/>
            </w:tcBorders>
            <w:shd w:val="clear" w:color="000000" w:fill="003087"/>
            <w:vAlign w:val="center"/>
            <w:hideMark/>
          </w:tcPr>
          <w:p w14:paraId="67892BC1"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14608BD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12.2</w:t>
            </w:r>
          </w:p>
        </w:tc>
        <w:tc>
          <w:tcPr>
            <w:tcW w:w="960" w:type="dxa"/>
            <w:tcBorders>
              <w:top w:val="nil"/>
              <w:left w:val="nil"/>
              <w:bottom w:val="single" w:sz="8" w:space="0" w:color="FFFFFF"/>
              <w:right w:val="single" w:sz="8" w:space="0" w:color="FFFFFF"/>
            </w:tcBorders>
            <w:shd w:val="clear" w:color="000000" w:fill="BDD6EE"/>
            <w:vAlign w:val="center"/>
            <w:hideMark/>
          </w:tcPr>
          <w:p w14:paraId="56E1933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15.2</w:t>
            </w:r>
          </w:p>
        </w:tc>
        <w:tc>
          <w:tcPr>
            <w:tcW w:w="960" w:type="dxa"/>
            <w:tcBorders>
              <w:top w:val="nil"/>
              <w:left w:val="nil"/>
              <w:bottom w:val="single" w:sz="8" w:space="0" w:color="FFFFFF"/>
              <w:right w:val="single" w:sz="8" w:space="0" w:color="FFFFFF"/>
            </w:tcBorders>
            <w:shd w:val="clear" w:color="000000" w:fill="BDD6EE"/>
            <w:vAlign w:val="center"/>
            <w:hideMark/>
          </w:tcPr>
          <w:p w14:paraId="26D8A1B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14.4</w:t>
            </w:r>
          </w:p>
        </w:tc>
        <w:tc>
          <w:tcPr>
            <w:tcW w:w="960" w:type="dxa"/>
            <w:tcBorders>
              <w:top w:val="nil"/>
              <w:left w:val="nil"/>
              <w:bottom w:val="single" w:sz="8" w:space="0" w:color="FFFFFF"/>
              <w:right w:val="single" w:sz="8" w:space="0" w:color="FFFFFF"/>
            </w:tcBorders>
            <w:shd w:val="clear" w:color="000000" w:fill="BDD6EE"/>
            <w:vAlign w:val="center"/>
            <w:hideMark/>
          </w:tcPr>
          <w:p w14:paraId="5FC06D9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12.8</w:t>
            </w:r>
          </w:p>
        </w:tc>
        <w:tc>
          <w:tcPr>
            <w:tcW w:w="960" w:type="dxa"/>
            <w:tcBorders>
              <w:top w:val="nil"/>
              <w:left w:val="nil"/>
              <w:bottom w:val="single" w:sz="8" w:space="0" w:color="FFFFFF"/>
              <w:right w:val="single" w:sz="8" w:space="0" w:color="FFFFFF"/>
            </w:tcBorders>
            <w:shd w:val="clear" w:color="000000" w:fill="BDD6EE"/>
            <w:vAlign w:val="center"/>
            <w:hideMark/>
          </w:tcPr>
          <w:p w14:paraId="7439866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10.4</w:t>
            </w:r>
          </w:p>
        </w:tc>
        <w:tc>
          <w:tcPr>
            <w:tcW w:w="960" w:type="dxa"/>
            <w:tcBorders>
              <w:top w:val="nil"/>
              <w:left w:val="nil"/>
              <w:bottom w:val="single" w:sz="8" w:space="0" w:color="FFFFFF"/>
              <w:right w:val="single" w:sz="8" w:space="0" w:color="FFFFFF"/>
            </w:tcBorders>
            <w:shd w:val="clear" w:color="000000" w:fill="BDD6EE"/>
            <w:vAlign w:val="center"/>
            <w:hideMark/>
          </w:tcPr>
          <w:p w14:paraId="5DE63F5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13.3</w:t>
            </w:r>
          </w:p>
        </w:tc>
      </w:tr>
      <w:tr w:rsidR="004A7D55" w:rsidRPr="004A7D55" w14:paraId="7CE52A18" w14:textId="77777777" w:rsidTr="004A7D55">
        <w:trPr>
          <w:trHeight w:val="800"/>
          <w:jc w:val="center"/>
        </w:trPr>
        <w:tc>
          <w:tcPr>
            <w:tcW w:w="2600" w:type="dxa"/>
            <w:tcBorders>
              <w:top w:val="nil"/>
              <w:left w:val="single" w:sz="8" w:space="0" w:color="FFFFFF"/>
              <w:bottom w:val="single" w:sz="8" w:space="0" w:color="FFFFFF"/>
              <w:right w:val="single" w:sz="8" w:space="0" w:color="FFFFFF"/>
            </w:tcBorders>
            <w:shd w:val="clear" w:color="000000" w:fill="003087"/>
            <w:vAlign w:val="center"/>
            <w:hideMark/>
          </w:tcPr>
          <w:p w14:paraId="7FCA3461"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0B486CD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7.8</w:t>
            </w:r>
          </w:p>
        </w:tc>
        <w:tc>
          <w:tcPr>
            <w:tcW w:w="960" w:type="dxa"/>
            <w:tcBorders>
              <w:top w:val="nil"/>
              <w:left w:val="nil"/>
              <w:bottom w:val="single" w:sz="8" w:space="0" w:color="FFFFFF"/>
              <w:right w:val="single" w:sz="8" w:space="0" w:color="FFFFFF"/>
            </w:tcBorders>
            <w:shd w:val="clear" w:color="000000" w:fill="DEEAF6"/>
            <w:vAlign w:val="center"/>
            <w:hideMark/>
          </w:tcPr>
          <w:p w14:paraId="74845AD4"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9.8</w:t>
            </w:r>
          </w:p>
        </w:tc>
        <w:tc>
          <w:tcPr>
            <w:tcW w:w="960" w:type="dxa"/>
            <w:tcBorders>
              <w:top w:val="nil"/>
              <w:left w:val="nil"/>
              <w:bottom w:val="single" w:sz="8" w:space="0" w:color="FFFFFF"/>
              <w:right w:val="single" w:sz="8" w:space="0" w:color="FFFFFF"/>
            </w:tcBorders>
            <w:shd w:val="clear" w:color="000000" w:fill="DEEAF6"/>
            <w:vAlign w:val="center"/>
            <w:hideMark/>
          </w:tcPr>
          <w:p w14:paraId="149D785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7.2</w:t>
            </w:r>
          </w:p>
        </w:tc>
        <w:tc>
          <w:tcPr>
            <w:tcW w:w="960" w:type="dxa"/>
            <w:tcBorders>
              <w:top w:val="nil"/>
              <w:left w:val="nil"/>
              <w:bottom w:val="single" w:sz="8" w:space="0" w:color="FFFFFF"/>
              <w:right w:val="single" w:sz="8" w:space="0" w:color="FFFFFF"/>
            </w:tcBorders>
            <w:shd w:val="clear" w:color="000000" w:fill="DEEAF6"/>
            <w:vAlign w:val="center"/>
            <w:hideMark/>
          </w:tcPr>
          <w:p w14:paraId="781E8F3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w:t>
            </w:r>
          </w:p>
        </w:tc>
        <w:tc>
          <w:tcPr>
            <w:tcW w:w="960" w:type="dxa"/>
            <w:tcBorders>
              <w:top w:val="nil"/>
              <w:left w:val="nil"/>
              <w:bottom w:val="single" w:sz="8" w:space="0" w:color="FFFFFF"/>
              <w:right w:val="single" w:sz="8" w:space="0" w:color="FFFFFF"/>
            </w:tcBorders>
            <w:shd w:val="clear" w:color="000000" w:fill="DEEAF6"/>
            <w:vAlign w:val="center"/>
            <w:hideMark/>
          </w:tcPr>
          <w:p w14:paraId="476973F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6.6</w:t>
            </w:r>
          </w:p>
        </w:tc>
        <w:tc>
          <w:tcPr>
            <w:tcW w:w="960" w:type="dxa"/>
            <w:tcBorders>
              <w:top w:val="nil"/>
              <w:left w:val="nil"/>
              <w:bottom w:val="single" w:sz="8" w:space="0" w:color="FFFFFF"/>
              <w:right w:val="single" w:sz="8" w:space="0" w:color="FFFFFF"/>
            </w:tcBorders>
            <w:shd w:val="clear" w:color="000000" w:fill="DEEAF6"/>
            <w:vAlign w:val="center"/>
            <w:hideMark/>
          </w:tcPr>
          <w:p w14:paraId="3391D6A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4.4</w:t>
            </w:r>
          </w:p>
        </w:tc>
      </w:tr>
      <w:tr w:rsidR="004A7D55" w:rsidRPr="004A7D55" w14:paraId="4EED2FD6" w14:textId="77777777" w:rsidTr="004A7D55">
        <w:trPr>
          <w:trHeight w:val="800"/>
          <w:jc w:val="center"/>
        </w:trPr>
        <w:tc>
          <w:tcPr>
            <w:tcW w:w="2600" w:type="dxa"/>
            <w:tcBorders>
              <w:top w:val="nil"/>
              <w:left w:val="single" w:sz="8" w:space="0" w:color="FFFFFF"/>
              <w:bottom w:val="single" w:sz="8" w:space="0" w:color="FFFFFF"/>
              <w:right w:val="single" w:sz="8" w:space="0" w:color="FFFFFF"/>
            </w:tcBorders>
            <w:shd w:val="clear" w:color="000000" w:fill="003087"/>
            <w:vAlign w:val="center"/>
            <w:hideMark/>
          </w:tcPr>
          <w:p w14:paraId="7E8CE1F6"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7DC5955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1FFE6DD7"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7EC89F1A"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718CAC04"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3CB01428"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4A02225D"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5B49E6FC" w14:textId="77777777" w:rsidTr="004A7D55">
        <w:trPr>
          <w:trHeight w:val="800"/>
          <w:jc w:val="center"/>
        </w:trPr>
        <w:tc>
          <w:tcPr>
            <w:tcW w:w="2600" w:type="dxa"/>
            <w:tcBorders>
              <w:top w:val="nil"/>
              <w:left w:val="single" w:sz="8" w:space="0" w:color="FFFFFF"/>
              <w:bottom w:val="single" w:sz="8" w:space="0" w:color="FFFFFF"/>
              <w:right w:val="single" w:sz="8" w:space="0" w:color="FFFFFF"/>
            </w:tcBorders>
            <w:shd w:val="clear" w:color="000000" w:fill="003087"/>
            <w:vAlign w:val="center"/>
            <w:hideMark/>
          </w:tcPr>
          <w:p w14:paraId="7C510DB7"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4C8811A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14.6</w:t>
            </w:r>
          </w:p>
        </w:tc>
        <w:tc>
          <w:tcPr>
            <w:tcW w:w="960" w:type="dxa"/>
            <w:tcBorders>
              <w:top w:val="nil"/>
              <w:left w:val="nil"/>
              <w:bottom w:val="single" w:sz="8" w:space="0" w:color="FFFFFF"/>
              <w:right w:val="single" w:sz="8" w:space="0" w:color="FFFFFF"/>
            </w:tcBorders>
            <w:shd w:val="clear" w:color="000000" w:fill="DEEAF6"/>
            <w:vAlign w:val="center"/>
            <w:hideMark/>
          </w:tcPr>
          <w:p w14:paraId="1B1AFEC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15.1</w:t>
            </w:r>
          </w:p>
        </w:tc>
        <w:tc>
          <w:tcPr>
            <w:tcW w:w="960" w:type="dxa"/>
            <w:tcBorders>
              <w:top w:val="nil"/>
              <w:left w:val="nil"/>
              <w:bottom w:val="single" w:sz="8" w:space="0" w:color="FFFFFF"/>
              <w:right w:val="single" w:sz="8" w:space="0" w:color="FFFFFF"/>
            </w:tcBorders>
            <w:shd w:val="clear" w:color="000000" w:fill="DEEAF6"/>
            <w:vAlign w:val="center"/>
            <w:hideMark/>
          </w:tcPr>
          <w:p w14:paraId="75ACE57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14.8</w:t>
            </w:r>
          </w:p>
        </w:tc>
        <w:tc>
          <w:tcPr>
            <w:tcW w:w="960" w:type="dxa"/>
            <w:tcBorders>
              <w:top w:val="nil"/>
              <w:left w:val="nil"/>
              <w:bottom w:val="single" w:sz="8" w:space="0" w:color="FFFFFF"/>
              <w:right w:val="single" w:sz="8" w:space="0" w:color="FFFFFF"/>
            </w:tcBorders>
            <w:shd w:val="clear" w:color="000000" w:fill="DEEAF6"/>
            <w:vAlign w:val="center"/>
            <w:hideMark/>
          </w:tcPr>
          <w:p w14:paraId="04EC09E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12.2</w:t>
            </w:r>
          </w:p>
        </w:tc>
        <w:tc>
          <w:tcPr>
            <w:tcW w:w="960" w:type="dxa"/>
            <w:tcBorders>
              <w:top w:val="nil"/>
              <w:left w:val="nil"/>
              <w:bottom w:val="single" w:sz="8" w:space="0" w:color="FFFFFF"/>
              <w:right w:val="single" w:sz="8" w:space="0" w:color="FFFFFF"/>
            </w:tcBorders>
            <w:shd w:val="clear" w:color="000000" w:fill="DEEAF6"/>
            <w:vAlign w:val="center"/>
            <w:hideMark/>
          </w:tcPr>
          <w:p w14:paraId="6E43DC1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10.7</w:t>
            </w:r>
          </w:p>
        </w:tc>
        <w:tc>
          <w:tcPr>
            <w:tcW w:w="960" w:type="dxa"/>
            <w:tcBorders>
              <w:top w:val="nil"/>
              <w:left w:val="nil"/>
              <w:bottom w:val="single" w:sz="8" w:space="0" w:color="FFFFFF"/>
              <w:right w:val="single" w:sz="8" w:space="0" w:color="FFFFFF"/>
            </w:tcBorders>
            <w:shd w:val="clear" w:color="000000" w:fill="DEEAF6"/>
            <w:vAlign w:val="center"/>
            <w:hideMark/>
          </w:tcPr>
          <w:p w14:paraId="3C6073D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10.3</w:t>
            </w:r>
          </w:p>
        </w:tc>
      </w:tr>
      <w:tr w:rsidR="004A7D55" w:rsidRPr="004A7D55" w14:paraId="03DC8400" w14:textId="77777777" w:rsidTr="004A7D55">
        <w:trPr>
          <w:trHeight w:val="800"/>
          <w:jc w:val="center"/>
        </w:trPr>
        <w:tc>
          <w:tcPr>
            <w:tcW w:w="2600" w:type="dxa"/>
            <w:tcBorders>
              <w:top w:val="nil"/>
              <w:left w:val="single" w:sz="8" w:space="0" w:color="FFFFFF"/>
              <w:bottom w:val="single" w:sz="8" w:space="0" w:color="FFFFFF"/>
              <w:right w:val="single" w:sz="8" w:space="0" w:color="FFFFFF"/>
            </w:tcBorders>
            <w:shd w:val="clear" w:color="000000" w:fill="003087"/>
            <w:vAlign w:val="center"/>
            <w:hideMark/>
          </w:tcPr>
          <w:p w14:paraId="3D2F3B7F"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580A4AD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8.6</w:t>
            </w:r>
          </w:p>
        </w:tc>
        <w:tc>
          <w:tcPr>
            <w:tcW w:w="960" w:type="dxa"/>
            <w:tcBorders>
              <w:top w:val="nil"/>
              <w:left w:val="nil"/>
              <w:bottom w:val="single" w:sz="8" w:space="0" w:color="FFFFFF"/>
              <w:right w:val="single" w:sz="8" w:space="0" w:color="FFFFFF"/>
            </w:tcBorders>
            <w:shd w:val="clear" w:color="000000" w:fill="BDD6EE"/>
            <w:vAlign w:val="center"/>
            <w:hideMark/>
          </w:tcPr>
          <w:p w14:paraId="1DE5A31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7.6</w:t>
            </w:r>
          </w:p>
        </w:tc>
        <w:tc>
          <w:tcPr>
            <w:tcW w:w="960" w:type="dxa"/>
            <w:tcBorders>
              <w:top w:val="nil"/>
              <w:left w:val="nil"/>
              <w:bottom w:val="single" w:sz="8" w:space="0" w:color="FFFFFF"/>
              <w:right w:val="single" w:sz="8" w:space="0" w:color="FFFFFF"/>
            </w:tcBorders>
            <w:shd w:val="clear" w:color="000000" w:fill="BDD6EE"/>
            <w:vAlign w:val="center"/>
            <w:hideMark/>
          </w:tcPr>
          <w:p w14:paraId="0DAEC82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6.9</w:t>
            </w:r>
          </w:p>
        </w:tc>
        <w:tc>
          <w:tcPr>
            <w:tcW w:w="960" w:type="dxa"/>
            <w:tcBorders>
              <w:top w:val="nil"/>
              <w:left w:val="nil"/>
              <w:bottom w:val="single" w:sz="8" w:space="0" w:color="FFFFFF"/>
              <w:right w:val="single" w:sz="8" w:space="0" w:color="FFFFFF"/>
            </w:tcBorders>
            <w:shd w:val="clear" w:color="000000" w:fill="BDD6EE"/>
            <w:vAlign w:val="center"/>
            <w:hideMark/>
          </w:tcPr>
          <w:p w14:paraId="05406FD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6.5</w:t>
            </w:r>
          </w:p>
        </w:tc>
        <w:tc>
          <w:tcPr>
            <w:tcW w:w="960" w:type="dxa"/>
            <w:tcBorders>
              <w:top w:val="nil"/>
              <w:left w:val="nil"/>
              <w:bottom w:val="single" w:sz="8" w:space="0" w:color="FFFFFF"/>
              <w:right w:val="single" w:sz="8" w:space="0" w:color="FFFFFF"/>
            </w:tcBorders>
            <w:shd w:val="clear" w:color="000000" w:fill="BDD6EE"/>
            <w:vAlign w:val="center"/>
            <w:hideMark/>
          </w:tcPr>
          <w:p w14:paraId="1410048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w:t>
            </w:r>
          </w:p>
        </w:tc>
        <w:tc>
          <w:tcPr>
            <w:tcW w:w="960" w:type="dxa"/>
            <w:tcBorders>
              <w:top w:val="nil"/>
              <w:left w:val="nil"/>
              <w:bottom w:val="single" w:sz="8" w:space="0" w:color="FFFFFF"/>
              <w:right w:val="single" w:sz="8" w:space="0" w:color="FFFFFF"/>
            </w:tcBorders>
            <w:shd w:val="clear" w:color="000000" w:fill="BDD6EE"/>
            <w:vAlign w:val="center"/>
            <w:hideMark/>
          </w:tcPr>
          <w:p w14:paraId="458B161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5.3</w:t>
            </w:r>
          </w:p>
        </w:tc>
      </w:tr>
    </w:tbl>
    <w:p w14:paraId="5928F07E" w14:textId="75DE04EE" w:rsidR="00136805" w:rsidRDefault="00136805" w:rsidP="00136805">
      <w:pPr>
        <w:jc w:val="center"/>
        <w:rPr>
          <w:rFonts w:ascii="Arial" w:hAnsi="Arial" w:cs="Arial"/>
          <w:b/>
          <w:bCs/>
        </w:rPr>
      </w:pPr>
    </w:p>
    <w:p w14:paraId="33917BF9" w14:textId="77777777" w:rsidR="004A7D55" w:rsidRDefault="004A7D55" w:rsidP="00136805">
      <w:pPr>
        <w:jc w:val="center"/>
        <w:rPr>
          <w:rFonts w:ascii="Arial" w:hAnsi="Arial" w:cs="Arial"/>
          <w:b/>
          <w:bCs/>
        </w:rPr>
      </w:pPr>
    </w:p>
    <w:p w14:paraId="129EF32F" w14:textId="77777777" w:rsidR="00136805" w:rsidRDefault="00136805" w:rsidP="00136805">
      <w:pPr>
        <w:jc w:val="center"/>
        <w:rPr>
          <w:rFonts w:ascii="Arial" w:hAnsi="Arial" w:cs="Arial"/>
          <w:b/>
          <w:bCs/>
        </w:rPr>
      </w:pPr>
    </w:p>
    <w:p w14:paraId="5C798CE2"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4a – Harassment, bullying, or abuse from other staff</w:t>
      </w:r>
    </w:p>
    <w:p w14:paraId="3E1E9AAF" w14:textId="77777777" w:rsidR="00136805" w:rsidRDefault="00136805" w:rsidP="00136805">
      <w:pPr>
        <w:spacing w:after="160" w:line="276" w:lineRule="auto"/>
        <w:rPr>
          <w:rFonts w:ascii="Arial" w:hAnsi="Arial" w:cs="Arial"/>
        </w:rPr>
      </w:pPr>
      <w:r>
        <w:rPr>
          <w:rFonts w:ascii="Arial" w:hAnsi="Arial" w:cs="Arial"/>
        </w:rPr>
        <w:t xml:space="preserve">The final set of results for metric 4a looks at experiences of harassment, bullying, or abuse from other colleagues. </w:t>
      </w:r>
    </w:p>
    <w:p w14:paraId="37210A96" w14:textId="77777777" w:rsidR="00136805" w:rsidRDefault="00136805" w:rsidP="00136805">
      <w:pPr>
        <w:spacing w:after="160" w:line="276" w:lineRule="auto"/>
        <w:rPr>
          <w:rFonts w:ascii="Arial" w:hAnsi="Arial" w:cs="Arial"/>
        </w:rPr>
      </w:pPr>
      <w:r>
        <w:rPr>
          <w:rFonts w:ascii="Arial" w:hAnsi="Arial" w:cs="Arial"/>
        </w:rPr>
        <w:t>Analysis of this metric shows:</w:t>
      </w:r>
    </w:p>
    <w:p w14:paraId="099FDC43" w14:textId="77777777" w:rsidR="00136805" w:rsidRDefault="00136805" w:rsidP="00136805">
      <w:pPr>
        <w:pStyle w:val="ListParagraph"/>
        <w:numPr>
          <w:ilvl w:val="0"/>
          <w:numId w:val="9"/>
        </w:numPr>
        <w:spacing w:after="160" w:line="276" w:lineRule="auto"/>
        <w:rPr>
          <w:rFonts w:ascii="Arial" w:hAnsi="Arial" w:cs="Arial"/>
        </w:rPr>
      </w:pPr>
      <w:r w:rsidRPr="007534CB">
        <w:rPr>
          <w:rFonts w:ascii="Arial" w:hAnsi="Arial" w:cs="Arial"/>
        </w:rPr>
        <w:t>701 non-disabled members of staff responded to this question, and 239 disabled members of staff.</w:t>
      </w:r>
    </w:p>
    <w:p w14:paraId="54D1998E" w14:textId="77777777" w:rsidR="00136805" w:rsidRDefault="00136805" w:rsidP="00136805">
      <w:pPr>
        <w:pStyle w:val="ListParagraph"/>
        <w:numPr>
          <w:ilvl w:val="0"/>
          <w:numId w:val="9"/>
        </w:numPr>
        <w:spacing w:after="160" w:line="259" w:lineRule="auto"/>
        <w:rPr>
          <w:rFonts w:ascii="Arial" w:hAnsi="Arial" w:cs="Arial"/>
          <w:kern w:val="2"/>
          <w14:ligatures w14:val="standardContextual"/>
        </w:rPr>
      </w:pPr>
      <w:r>
        <w:rPr>
          <w:rFonts w:ascii="Arial" w:hAnsi="Arial" w:cs="Arial"/>
          <w:kern w:val="2"/>
          <w14:ligatures w14:val="standardContextual"/>
        </w:rPr>
        <w:t>18.4% of disabled staff in Bridgewater reported experiencing these incidents in the last 12 months, this is an improvement on the previous year, but this indicator has seen annual fluctuations since reporting began.</w:t>
      </w:r>
    </w:p>
    <w:p w14:paraId="07FCC4AA" w14:textId="77777777" w:rsidR="00136805" w:rsidRDefault="00136805" w:rsidP="00136805">
      <w:pPr>
        <w:pStyle w:val="ListParagraph"/>
        <w:numPr>
          <w:ilvl w:val="0"/>
          <w:numId w:val="9"/>
        </w:numPr>
        <w:spacing w:after="160" w:line="259" w:lineRule="auto"/>
        <w:rPr>
          <w:rFonts w:ascii="Arial" w:hAnsi="Arial" w:cs="Arial"/>
          <w:kern w:val="2"/>
          <w14:ligatures w14:val="standardContextual"/>
        </w:rPr>
      </w:pPr>
      <w:r>
        <w:rPr>
          <w:rFonts w:ascii="Arial" w:hAnsi="Arial" w:cs="Arial"/>
          <w:kern w:val="2"/>
          <w14:ligatures w14:val="standardContextual"/>
        </w:rPr>
        <w:t>In comparator Trusts 18.7% of disabled staff reported experiencing these incidents, and comparator Trusts have continued to see a positive downward trend for this indicator since 2019.</w:t>
      </w:r>
    </w:p>
    <w:p w14:paraId="07116CB4" w14:textId="77777777" w:rsidR="00136805" w:rsidRDefault="00136805" w:rsidP="00136805">
      <w:pPr>
        <w:pStyle w:val="ListParagraph"/>
        <w:numPr>
          <w:ilvl w:val="0"/>
          <w:numId w:val="9"/>
        </w:numPr>
        <w:spacing w:after="160" w:line="276" w:lineRule="auto"/>
        <w:rPr>
          <w:rFonts w:ascii="Arial" w:hAnsi="Arial" w:cs="Arial"/>
        </w:rPr>
      </w:pPr>
      <w:r>
        <w:rPr>
          <w:rFonts w:ascii="Arial" w:hAnsi="Arial" w:cs="Arial"/>
        </w:rPr>
        <w:t>In Bridgewater there is a gap of 6.6% with not disabled staff, who were less likely to report that they had experienced these incidents.</w:t>
      </w:r>
    </w:p>
    <w:p w14:paraId="4283D8AF" w14:textId="77777777" w:rsidR="00136805" w:rsidRDefault="00136805" w:rsidP="00136805">
      <w:pPr>
        <w:spacing w:after="160" w:line="259" w:lineRule="auto"/>
        <w:rPr>
          <w:rFonts w:ascii="Arial" w:hAnsi="Arial" w:cs="Arial"/>
          <w:kern w:val="2"/>
          <w14:ligatures w14:val="standardContextual"/>
        </w:rPr>
      </w:pPr>
    </w:p>
    <w:p w14:paraId="3DE63F50" w14:textId="0EE60E6E"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9</w:t>
      </w:r>
      <w:r>
        <w:fldChar w:fldCharType="end"/>
      </w:r>
      <w:r>
        <w:t>: Showing the percentage of disabled and not disabled staff in Bridgewater and comparator Trusts who experienced harassment, bullying, or abuse from colleagues in the last 12 months.</w:t>
      </w:r>
    </w:p>
    <w:tbl>
      <w:tblPr>
        <w:tblW w:w="8280" w:type="dxa"/>
        <w:jc w:val="center"/>
        <w:tblLook w:val="04A0" w:firstRow="1" w:lastRow="0" w:firstColumn="1" w:lastColumn="0" w:noHBand="0" w:noVBand="1"/>
      </w:tblPr>
      <w:tblGrid>
        <w:gridCol w:w="2520"/>
        <w:gridCol w:w="960"/>
        <w:gridCol w:w="960"/>
        <w:gridCol w:w="960"/>
        <w:gridCol w:w="960"/>
        <w:gridCol w:w="960"/>
        <w:gridCol w:w="960"/>
      </w:tblGrid>
      <w:tr w:rsidR="004A7D55" w:rsidRPr="004A7D55" w14:paraId="7C3A3985" w14:textId="77777777" w:rsidTr="004A7D55">
        <w:trPr>
          <w:trHeight w:val="800"/>
          <w:jc w:val="center"/>
        </w:trPr>
        <w:tc>
          <w:tcPr>
            <w:tcW w:w="2520" w:type="dxa"/>
            <w:tcBorders>
              <w:top w:val="single" w:sz="8" w:space="0" w:color="FFFFFF"/>
              <w:left w:val="single" w:sz="8" w:space="0" w:color="FFFFFF"/>
              <w:bottom w:val="single" w:sz="8" w:space="0" w:color="FFFFFF"/>
              <w:right w:val="nil"/>
            </w:tcBorders>
            <w:shd w:val="clear" w:color="000000" w:fill="003087"/>
            <w:vAlign w:val="center"/>
            <w:hideMark/>
          </w:tcPr>
          <w:p w14:paraId="1BF14EE1"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136BD227"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2A69CF6D"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3847575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23EEC78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1A684EFF"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2EAB49C8"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79B86478" w14:textId="77777777" w:rsidTr="004A7D55">
        <w:trPr>
          <w:trHeight w:val="800"/>
          <w:jc w:val="center"/>
        </w:trPr>
        <w:tc>
          <w:tcPr>
            <w:tcW w:w="2520" w:type="dxa"/>
            <w:tcBorders>
              <w:top w:val="nil"/>
              <w:left w:val="single" w:sz="8" w:space="0" w:color="FFFFFF"/>
              <w:bottom w:val="single" w:sz="8" w:space="0" w:color="FFFFFF"/>
              <w:right w:val="single" w:sz="8" w:space="0" w:color="FFFFFF"/>
            </w:tcBorders>
            <w:shd w:val="clear" w:color="000000" w:fill="003087"/>
            <w:vAlign w:val="center"/>
            <w:hideMark/>
          </w:tcPr>
          <w:p w14:paraId="60BDA88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66F78E7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21.6</w:t>
            </w:r>
          </w:p>
        </w:tc>
        <w:tc>
          <w:tcPr>
            <w:tcW w:w="960" w:type="dxa"/>
            <w:tcBorders>
              <w:top w:val="nil"/>
              <w:left w:val="nil"/>
              <w:bottom w:val="single" w:sz="8" w:space="0" w:color="FFFFFF"/>
              <w:right w:val="single" w:sz="8" w:space="0" w:color="FFFFFF"/>
            </w:tcBorders>
            <w:shd w:val="clear" w:color="000000" w:fill="BDD6EE"/>
            <w:vAlign w:val="center"/>
            <w:hideMark/>
          </w:tcPr>
          <w:p w14:paraId="422197B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20.7</w:t>
            </w:r>
          </w:p>
        </w:tc>
        <w:tc>
          <w:tcPr>
            <w:tcW w:w="960" w:type="dxa"/>
            <w:tcBorders>
              <w:top w:val="nil"/>
              <w:left w:val="nil"/>
              <w:bottom w:val="single" w:sz="8" w:space="0" w:color="FFFFFF"/>
              <w:right w:val="single" w:sz="8" w:space="0" w:color="FFFFFF"/>
            </w:tcBorders>
            <w:shd w:val="clear" w:color="000000" w:fill="BDD6EE"/>
            <w:vAlign w:val="center"/>
            <w:hideMark/>
          </w:tcPr>
          <w:p w14:paraId="1DC6269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17.4</w:t>
            </w:r>
          </w:p>
        </w:tc>
        <w:tc>
          <w:tcPr>
            <w:tcW w:w="960" w:type="dxa"/>
            <w:tcBorders>
              <w:top w:val="nil"/>
              <w:left w:val="nil"/>
              <w:bottom w:val="single" w:sz="8" w:space="0" w:color="FFFFFF"/>
              <w:right w:val="single" w:sz="8" w:space="0" w:color="FFFFFF"/>
            </w:tcBorders>
            <w:shd w:val="clear" w:color="000000" w:fill="BDD6EE"/>
            <w:vAlign w:val="center"/>
            <w:hideMark/>
          </w:tcPr>
          <w:p w14:paraId="55C24F6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18.7</w:t>
            </w:r>
          </w:p>
        </w:tc>
        <w:tc>
          <w:tcPr>
            <w:tcW w:w="960" w:type="dxa"/>
            <w:tcBorders>
              <w:top w:val="nil"/>
              <w:left w:val="nil"/>
              <w:bottom w:val="single" w:sz="8" w:space="0" w:color="FFFFFF"/>
              <w:right w:val="single" w:sz="8" w:space="0" w:color="FFFFFF"/>
            </w:tcBorders>
            <w:shd w:val="clear" w:color="000000" w:fill="BDD6EE"/>
            <w:vAlign w:val="center"/>
            <w:hideMark/>
          </w:tcPr>
          <w:p w14:paraId="1A6D349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22.1</w:t>
            </w:r>
          </w:p>
        </w:tc>
        <w:tc>
          <w:tcPr>
            <w:tcW w:w="960" w:type="dxa"/>
            <w:tcBorders>
              <w:top w:val="nil"/>
              <w:left w:val="nil"/>
              <w:bottom w:val="single" w:sz="8" w:space="0" w:color="FFFFFF"/>
              <w:right w:val="single" w:sz="8" w:space="0" w:color="FFFFFF"/>
            </w:tcBorders>
            <w:shd w:val="clear" w:color="000000" w:fill="BDD6EE"/>
            <w:vAlign w:val="center"/>
            <w:hideMark/>
          </w:tcPr>
          <w:p w14:paraId="6A87E06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18.4</w:t>
            </w:r>
          </w:p>
        </w:tc>
      </w:tr>
      <w:tr w:rsidR="004A7D55" w:rsidRPr="004A7D55" w14:paraId="4486A8BD" w14:textId="77777777" w:rsidTr="004A7D55">
        <w:trPr>
          <w:trHeight w:val="800"/>
          <w:jc w:val="center"/>
        </w:trPr>
        <w:tc>
          <w:tcPr>
            <w:tcW w:w="2520" w:type="dxa"/>
            <w:tcBorders>
              <w:top w:val="nil"/>
              <w:left w:val="single" w:sz="8" w:space="0" w:color="FFFFFF"/>
              <w:bottom w:val="single" w:sz="8" w:space="0" w:color="FFFFFF"/>
              <w:right w:val="single" w:sz="8" w:space="0" w:color="FFFFFF"/>
            </w:tcBorders>
            <w:shd w:val="clear" w:color="000000" w:fill="003087"/>
            <w:vAlign w:val="center"/>
            <w:hideMark/>
          </w:tcPr>
          <w:p w14:paraId="31F3515F"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5E85741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11.4</w:t>
            </w:r>
          </w:p>
        </w:tc>
        <w:tc>
          <w:tcPr>
            <w:tcW w:w="960" w:type="dxa"/>
            <w:tcBorders>
              <w:top w:val="nil"/>
              <w:left w:val="nil"/>
              <w:bottom w:val="single" w:sz="8" w:space="0" w:color="FFFFFF"/>
              <w:right w:val="single" w:sz="8" w:space="0" w:color="FFFFFF"/>
            </w:tcBorders>
            <w:shd w:val="clear" w:color="000000" w:fill="DEEAF6"/>
            <w:vAlign w:val="center"/>
            <w:hideMark/>
          </w:tcPr>
          <w:p w14:paraId="40C27FC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11.2</w:t>
            </w:r>
          </w:p>
        </w:tc>
        <w:tc>
          <w:tcPr>
            <w:tcW w:w="960" w:type="dxa"/>
            <w:tcBorders>
              <w:top w:val="nil"/>
              <w:left w:val="nil"/>
              <w:bottom w:val="single" w:sz="8" w:space="0" w:color="FFFFFF"/>
              <w:right w:val="single" w:sz="8" w:space="0" w:color="FFFFFF"/>
            </w:tcBorders>
            <w:shd w:val="clear" w:color="000000" w:fill="DEEAF6"/>
            <w:vAlign w:val="center"/>
            <w:hideMark/>
          </w:tcPr>
          <w:p w14:paraId="00ABBED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11.6</w:t>
            </w:r>
          </w:p>
        </w:tc>
        <w:tc>
          <w:tcPr>
            <w:tcW w:w="960" w:type="dxa"/>
            <w:tcBorders>
              <w:top w:val="nil"/>
              <w:left w:val="nil"/>
              <w:bottom w:val="single" w:sz="8" w:space="0" w:color="FFFFFF"/>
              <w:right w:val="single" w:sz="8" w:space="0" w:color="FFFFFF"/>
            </w:tcBorders>
            <w:shd w:val="clear" w:color="000000" w:fill="DEEAF6"/>
            <w:vAlign w:val="center"/>
            <w:hideMark/>
          </w:tcPr>
          <w:p w14:paraId="57C532F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12.6</w:t>
            </w:r>
          </w:p>
        </w:tc>
        <w:tc>
          <w:tcPr>
            <w:tcW w:w="960" w:type="dxa"/>
            <w:tcBorders>
              <w:top w:val="nil"/>
              <w:left w:val="nil"/>
              <w:bottom w:val="single" w:sz="8" w:space="0" w:color="FFFFFF"/>
              <w:right w:val="single" w:sz="8" w:space="0" w:color="FFFFFF"/>
            </w:tcBorders>
            <w:shd w:val="clear" w:color="000000" w:fill="DEEAF6"/>
            <w:vAlign w:val="center"/>
            <w:hideMark/>
          </w:tcPr>
          <w:p w14:paraId="434221E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10.7</w:t>
            </w:r>
          </w:p>
        </w:tc>
        <w:tc>
          <w:tcPr>
            <w:tcW w:w="960" w:type="dxa"/>
            <w:tcBorders>
              <w:top w:val="nil"/>
              <w:left w:val="nil"/>
              <w:bottom w:val="single" w:sz="8" w:space="0" w:color="FFFFFF"/>
              <w:right w:val="single" w:sz="8" w:space="0" w:color="FFFFFF"/>
            </w:tcBorders>
            <w:shd w:val="clear" w:color="000000" w:fill="DEEAF6"/>
            <w:vAlign w:val="center"/>
            <w:hideMark/>
          </w:tcPr>
          <w:p w14:paraId="5B1B61E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11.8</w:t>
            </w:r>
          </w:p>
        </w:tc>
      </w:tr>
      <w:tr w:rsidR="004A7D55" w:rsidRPr="004A7D55" w14:paraId="73523F99" w14:textId="77777777" w:rsidTr="004A7D55">
        <w:trPr>
          <w:trHeight w:val="800"/>
          <w:jc w:val="center"/>
        </w:trPr>
        <w:tc>
          <w:tcPr>
            <w:tcW w:w="2520" w:type="dxa"/>
            <w:tcBorders>
              <w:top w:val="nil"/>
              <w:left w:val="single" w:sz="8" w:space="0" w:color="FFFFFF"/>
              <w:bottom w:val="single" w:sz="8" w:space="0" w:color="FFFFFF"/>
              <w:right w:val="single" w:sz="8" w:space="0" w:color="FFFFFF"/>
            </w:tcBorders>
            <w:shd w:val="clear" w:color="000000" w:fill="003087"/>
            <w:vAlign w:val="center"/>
            <w:hideMark/>
          </w:tcPr>
          <w:p w14:paraId="7D0436B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25B5204B"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30A4AE18"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38B7A82F"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78BBE844"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5BCA66B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7ED2AD6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30A9B781" w14:textId="77777777" w:rsidTr="004A7D55">
        <w:trPr>
          <w:trHeight w:val="800"/>
          <w:jc w:val="center"/>
        </w:trPr>
        <w:tc>
          <w:tcPr>
            <w:tcW w:w="2520" w:type="dxa"/>
            <w:tcBorders>
              <w:top w:val="nil"/>
              <w:left w:val="single" w:sz="8" w:space="0" w:color="FFFFFF"/>
              <w:bottom w:val="single" w:sz="8" w:space="0" w:color="FFFFFF"/>
              <w:right w:val="single" w:sz="8" w:space="0" w:color="FFFFFF"/>
            </w:tcBorders>
            <w:shd w:val="clear" w:color="000000" w:fill="003087"/>
            <w:vAlign w:val="center"/>
            <w:hideMark/>
          </w:tcPr>
          <w:p w14:paraId="355EB703"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0D9FAD4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22.5</w:t>
            </w:r>
          </w:p>
        </w:tc>
        <w:tc>
          <w:tcPr>
            <w:tcW w:w="960" w:type="dxa"/>
            <w:tcBorders>
              <w:top w:val="nil"/>
              <w:left w:val="nil"/>
              <w:bottom w:val="single" w:sz="8" w:space="0" w:color="FFFFFF"/>
              <w:right w:val="single" w:sz="8" w:space="0" w:color="FFFFFF"/>
            </w:tcBorders>
            <w:shd w:val="clear" w:color="000000" w:fill="DEEAF6"/>
            <w:vAlign w:val="center"/>
            <w:hideMark/>
          </w:tcPr>
          <w:p w14:paraId="41C6752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22.3</w:t>
            </w:r>
          </w:p>
        </w:tc>
        <w:tc>
          <w:tcPr>
            <w:tcW w:w="960" w:type="dxa"/>
            <w:tcBorders>
              <w:top w:val="nil"/>
              <w:left w:val="nil"/>
              <w:bottom w:val="single" w:sz="8" w:space="0" w:color="FFFFFF"/>
              <w:right w:val="single" w:sz="8" w:space="0" w:color="FFFFFF"/>
            </w:tcBorders>
            <w:shd w:val="clear" w:color="000000" w:fill="DEEAF6"/>
            <w:vAlign w:val="center"/>
            <w:hideMark/>
          </w:tcPr>
          <w:p w14:paraId="7589FBA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19.2</w:t>
            </w:r>
          </w:p>
        </w:tc>
        <w:tc>
          <w:tcPr>
            <w:tcW w:w="960" w:type="dxa"/>
            <w:tcBorders>
              <w:top w:val="nil"/>
              <w:left w:val="nil"/>
              <w:bottom w:val="single" w:sz="8" w:space="0" w:color="FFFFFF"/>
              <w:right w:val="single" w:sz="8" w:space="0" w:color="FFFFFF"/>
            </w:tcBorders>
            <w:shd w:val="clear" w:color="000000" w:fill="DEEAF6"/>
            <w:vAlign w:val="center"/>
            <w:hideMark/>
          </w:tcPr>
          <w:p w14:paraId="49888B1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w:t>
            </w:r>
          </w:p>
        </w:tc>
        <w:tc>
          <w:tcPr>
            <w:tcW w:w="960" w:type="dxa"/>
            <w:tcBorders>
              <w:top w:val="nil"/>
              <w:left w:val="nil"/>
              <w:bottom w:val="single" w:sz="8" w:space="0" w:color="FFFFFF"/>
              <w:right w:val="single" w:sz="8" w:space="0" w:color="FFFFFF"/>
            </w:tcBorders>
            <w:shd w:val="clear" w:color="000000" w:fill="DEEAF6"/>
            <w:vAlign w:val="center"/>
            <w:hideMark/>
          </w:tcPr>
          <w:p w14:paraId="164BCAA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18.5</w:t>
            </w:r>
          </w:p>
        </w:tc>
        <w:tc>
          <w:tcPr>
            <w:tcW w:w="960" w:type="dxa"/>
            <w:tcBorders>
              <w:top w:val="nil"/>
              <w:left w:val="nil"/>
              <w:bottom w:val="single" w:sz="8" w:space="0" w:color="FFFFFF"/>
              <w:right w:val="single" w:sz="8" w:space="0" w:color="FFFFFF"/>
            </w:tcBorders>
            <w:shd w:val="clear" w:color="000000" w:fill="DEEAF6"/>
            <w:vAlign w:val="center"/>
            <w:hideMark/>
          </w:tcPr>
          <w:p w14:paraId="74A9C9A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18.7</w:t>
            </w:r>
          </w:p>
        </w:tc>
      </w:tr>
      <w:tr w:rsidR="004A7D55" w:rsidRPr="004A7D55" w14:paraId="3542BA21" w14:textId="77777777" w:rsidTr="004A7D55">
        <w:trPr>
          <w:trHeight w:val="800"/>
          <w:jc w:val="center"/>
        </w:trPr>
        <w:tc>
          <w:tcPr>
            <w:tcW w:w="2520" w:type="dxa"/>
            <w:tcBorders>
              <w:top w:val="nil"/>
              <w:left w:val="single" w:sz="8" w:space="0" w:color="FFFFFF"/>
              <w:bottom w:val="single" w:sz="8" w:space="0" w:color="FFFFFF"/>
              <w:right w:val="single" w:sz="8" w:space="0" w:color="FFFFFF"/>
            </w:tcBorders>
            <w:shd w:val="clear" w:color="000000" w:fill="003087"/>
            <w:vAlign w:val="center"/>
            <w:hideMark/>
          </w:tcPr>
          <w:p w14:paraId="79F18D60"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42C9A0F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12.8</w:t>
            </w:r>
          </w:p>
        </w:tc>
        <w:tc>
          <w:tcPr>
            <w:tcW w:w="960" w:type="dxa"/>
            <w:tcBorders>
              <w:top w:val="nil"/>
              <w:left w:val="nil"/>
              <w:bottom w:val="single" w:sz="8" w:space="0" w:color="FFFFFF"/>
              <w:right w:val="single" w:sz="8" w:space="0" w:color="FFFFFF"/>
            </w:tcBorders>
            <w:shd w:val="clear" w:color="000000" w:fill="BDD6EE"/>
            <w:vAlign w:val="center"/>
            <w:hideMark/>
          </w:tcPr>
          <w:p w14:paraId="4C30548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12.2</w:t>
            </w:r>
          </w:p>
        </w:tc>
        <w:tc>
          <w:tcPr>
            <w:tcW w:w="960" w:type="dxa"/>
            <w:tcBorders>
              <w:top w:val="nil"/>
              <w:left w:val="nil"/>
              <w:bottom w:val="single" w:sz="8" w:space="0" w:color="FFFFFF"/>
              <w:right w:val="single" w:sz="8" w:space="0" w:color="FFFFFF"/>
            </w:tcBorders>
            <w:shd w:val="clear" w:color="000000" w:fill="BDD6EE"/>
            <w:vAlign w:val="center"/>
            <w:hideMark/>
          </w:tcPr>
          <w:p w14:paraId="7527BF7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11.6</w:t>
            </w:r>
          </w:p>
        </w:tc>
        <w:tc>
          <w:tcPr>
            <w:tcW w:w="960" w:type="dxa"/>
            <w:tcBorders>
              <w:top w:val="nil"/>
              <w:left w:val="nil"/>
              <w:bottom w:val="single" w:sz="8" w:space="0" w:color="FFFFFF"/>
              <w:right w:val="single" w:sz="8" w:space="0" w:color="FFFFFF"/>
            </w:tcBorders>
            <w:shd w:val="clear" w:color="000000" w:fill="BDD6EE"/>
            <w:vAlign w:val="center"/>
            <w:hideMark/>
          </w:tcPr>
          <w:p w14:paraId="10E9452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10.7</w:t>
            </w:r>
          </w:p>
        </w:tc>
        <w:tc>
          <w:tcPr>
            <w:tcW w:w="960" w:type="dxa"/>
            <w:tcBorders>
              <w:top w:val="nil"/>
              <w:left w:val="nil"/>
              <w:bottom w:val="single" w:sz="8" w:space="0" w:color="FFFFFF"/>
              <w:right w:val="single" w:sz="8" w:space="0" w:color="FFFFFF"/>
            </w:tcBorders>
            <w:shd w:val="clear" w:color="000000" w:fill="BDD6EE"/>
            <w:vAlign w:val="center"/>
            <w:hideMark/>
          </w:tcPr>
          <w:p w14:paraId="600F761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w:t>
            </w:r>
          </w:p>
        </w:tc>
        <w:tc>
          <w:tcPr>
            <w:tcW w:w="960" w:type="dxa"/>
            <w:tcBorders>
              <w:top w:val="nil"/>
              <w:left w:val="nil"/>
              <w:bottom w:val="single" w:sz="8" w:space="0" w:color="FFFFFF"/>
              <w:right w:val="single" w:sz="8" w:space="0" w:color="FFFFFF"/>
            </w:tcBorders>
            <w:shd w:val="clear" w:color="000000" w:fill="BDD6EE"/>
            <w:vAlign w:val="center"/>
            <w:hideMark/>
          </w:tcPr>
          <w:p w14:paraId="4C32004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10.4</w:t>
            </w:r>
          </w:p>
        </w:tc>
      </w:tr>
    </w:tbl>
    <w:p w14:paraId="5F191EBC" w14:textId="6F4DD313" w:rsidR="00136805" w:rsidRDefault="00136805" w:rsidP="004A7D55">
      <w:pPr>
        <w:rPr>
          <w:rFonts w:ascii="Arial" w:hAnsi="Arial" w:cs="Arial"/>
          <w:b/>
          <w:bCs/>
          <w:noProof/>
        </w:rPr>
      </w:pPr>
    </w:p>
    <w:p w14:paraId="75943F6C" w14:textId="77777777" w:rsidR="004A7D55" w:rsidRDefault="004A7D55" w:rsidP="00136805">
      <w:pPr>
        <w:spacing w:after="160" w:line="276" w:lineRule="auto"/>
        <w:rPr>
          <w:rFonts w:ascii="Arial" w:hAnsi="Arial" w:cs="Arial"/>
          <w:b/>
          <w:bCs/>
          <w:sz w:val="40"/>
          <w:szCs w:val="40"/>
        </w:rPr>
      </w:pPr>
    </w:p>
    <w:p w14:paraId="0F7A5A5A" w14:textId="77777777" w:rsidR="004A7D55" w:rsidRDefault="004A7D55" w:rsidP="00136805">
      <w:pPr>
        <w:spacing w:after="160" w:line="276" w:lineRule="auto"/>
        <w:rPr>
          <w:rFonts w:ascii="Arial" w:hAnsi="Arial" w:cs="Arial"/>
          <w:b/>
          <w:bCs/>
          <w:sz w:val="40"/>
          <w:szCs w:val="40"/>
        </w:rPr>
      </w:pPr>
    </w:p>
    <w:p w14:paraId="4839CCD3" w14:textId="53521848"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4b – Reporting bullying, harassment, and abuse incidents</w:t>
      </w:r>
    </w:p>
    <w:p w14:paraId="6C739610" w14:textId="77777777" w:rsidR="00136805" w:rsidRDefault="00136805" w:rsidP="00136805">
      <w:pPr>
        <w:spacing w:after="160" w:line="276" w:lineRule="auto"/>
        <w:rPr>
          <w:rFonts w:ascii="Arial" w:hAnsi="Arial" w:cs="Arial"/>
        </w:rPr>
      </w:pPr>
      <w:r w:rsidRPr="00971A29">
        <w:rPr>
          <w:rFonts w:ascii="Arial" w:hAnsi="Arial" w:cs="Arial"/>
        </w:rPr>
        <w:t>T</w:t>
      </w:r>
      <w:r>
        <w:rPr>
          <w:rFonts w:ascii="Arial" w:hAnsi="Arial" w:cs="Arial"/>
        </w:rPr>
        <w:t xml:space="preserve">his next metric follows metric 4a and using NHS Staff Survey data looks at the percentage of disabled and non-disabled staff who reported, or were supported in reporting, an incident of harassment, bullying, or abuse in the last 12 months. </w:t>
      </w:r>
    </w:p>
    <w:p w14:paraId="2950D4BB" w14:textId="77777777" w:rsidR="00136805" w:rsidRDefault="00136805" w:rsidP="00136805">
      <w:pPr>
        <w:spacing w:after="160" w:line="276" w:lineRule="auto"/>
        <w:rPr>
          <w:rFonts w:ascii="Arial" w:hAnsi="Arial" w:cs="Arial"/>
        </w:rPr>
      </w:pPr>
      <w:r>
        <w:rPr>
          <w:rFonts w:ascii="Arial" w:hAnsi="Arial" w:cs="Arial"/>
        </w:rPr>
        <w:t>Analysis of this metric shows:</w:t>
      </w:r>
    </w:p>
    <w:p w14:paraId="1CFDD996" w14:textId="77777777" w:rsidR="00136805" w:rsidRDefault="00136805" w:rsidP="00136805">
      <w:pPr>
        <w:pStyle w:val="ListParagraph"/>
        <w:numPr>
          <w:ilvl w:val="0"/>
          <w:numId w:val="10"/>
        </w:numPr>
        <w:spacing w:after="160" w:line="276" w:lineRule="auto"/>
        <w:rPr>
          <w:rFonts w:ascii="Arial" w:hAnsi="Arial" w:cs="Arial"/>
        </w:rPr>
      </w:pPr>
      <w:r w:rsidRPr="007534CB">
        <w:rPr>
          <w:rFonts w:ascii="Arial" w:hAnsi="Arial" w:cs="Arial"/>
        </w:rPr>
        <w:t>In total 147 non-disabled members of staff responded, and 76 disabled members of staff.</w:t>
      </w:r>
    </w:p>
    <w:p w14:paraId="51910630" w14:textId="77777777" w:rsidR="00136805" w:rsidRDefault="00136805" w:rsidP="00136805">
      <w:pPr>
        <w:pStyle w:val="ListParagraph"/>
        <w:numPr>
          <w:ilvl w:val="0"/>
          <w:numId w:val="10"/>
        </w:numPr>
        <w:spacing w:after="160" w:line="276" w:lineRule="auto"/>
        <w:rPr>
          <w:rFonts w:ascii="Arial" w:hAnsi="Arial" w:cs="Arial"/>
        </w:rPr>
      </w:pPr>
      <w:r>
        <w:rPr>
          <w:rFonts w:ascii="Arial" w:hAnsi="Arial" w:cs="Arial"/>
        </w:rPr>
        <w:t>44.7% of disabled staff responded positively to this question, a deterioration on 2022 and the second lowest figure since WDES reporting began in 2019.</w:t>
      </w:r>
    </w:p>
    <w:p w14:paraId="43A75034" w14:textId="77777777" w:rsidR="00136805" w:rsidRDefault="00136805" w:rsidP="00136805">
      <w:pPr>
        <w:pStyle w:val="ListParagraph"/>
        <w:numPr>
          <w:ilvl w:val="0"/>
          <w:numId w:val="10"/>
        </w:numPr>
        <w:spacing w:after="160" w:line="276" w:lineRule="auto"/>
        <w:rPr>
          <w:rFonts w:ascii="Arial" w:hAnsi="Arial" w:cs="Arial"/>
        </w:rPr>
      </w:pPr>
      <w:r>
        <w:rPr>
          <w:rFonts w:ascii="Arial" w:hAnsi="Arial" w:cs="Arial"/>
        </w:rPr>
        <w:t>In comparator Trusts 57.6% of disabled staff reported positively to this question, a gap of 12.9% to Bridgewater results. This continued the positive upward trend for comparator Trusts over the last 3 years.</w:t>
      </w:r>
    </w:p>
    <w:p w14:paraId="04BCC2E5" w14:textId="77777777" w:rsidR="00136805" w:rsidRDefault="00136805" w:rsidP="00136805">
      <w:pPr>
        <w:pStyle w:val="ListParagraph"/>
        <w:numPr>
          <w:ilvl w:val="0"/>
          <w:numId w:val="10"/>
        </w:numPr>
        <w:spacing w:after="160" w:line="276" w:lineRule="auto"/>
        <w:rPr>
          <w:rFonts w:ascii="Arial" w:hAnsi="Arial" w:cs="Arial"/>
        </w:rPr>
      </w:pPr>
      <w:r>
        <w:rPr>
          <w:rFonts w:ascii="Arial" w:hAnsi="Arial" w:cs="Arial"/>
        </w:rPr>
        <w:t>In Bridgewater there was a 12.4% gap with not disabled staff, 57.1% of which responded positively.</w:t>
      </w:r>
    </w:p>
    <w:p w14:paraId="47EDB009" w14:textId="77777777" w:rsidR="00136805" w:rsidRDefault="00136805" w:rsidP="00136805">
      <w:pPr>
        <w:spacing w:line="276" w:lineRule="auto"/>
        <w:jc w:val="center"/>
      </w:pPr>
    </w:p>
    <w:p w14:paraId="36F1B4F6" w14:textId="2A27987C"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10</w:t>
      </w:r>
      <w:r>
        <w:fldChar w:fldCharType="end"/>
      </w:r>
      <w:r>
        <w:t>: Showing the percentage of disabled and not disabled staff in Bridgewater and comparator Trusts who reported, or were supported to report, incidents of harassment, bullying, or abuse in the last 12 months.</w:t>
      </w:r>
    </w:p>
    <w:tbl>
      <w:tblPr>
        <w:tblW w:w="8420" w:type="dxa"/>
        <w:jc w:val="center"/>
        <w:tblLook w:val="04A0" w:firstRow="1" w:lastRow="0" w:firstColumn="1" w:lastColumn="0" w:noHBand="0" w:noVBand="1"/>
      </w:tblPr>
      <w:tblGrid>
        <w:gridCol w:w="2660"/>
        <w:gridCol w:w="960"/>
        <w:gridCol w:w="960"/>
        <w:gridCol w:w="960"/>
        <w:gridCol w:w="960"/>
        <w:gridCol w:w="960"/>
        <w:gridCol w:w="960"/>
      </w:tblGrid>
      <w:tr w:rsidR="004A7D55" w:rsidRPr="004A7D55" w14:paraId="0021CA43" w14:textId="77777777" w:rsidTr="004A7D55">
        <w:trPr>
          <w:trHeight w:val="800"/>
          <w:jc w:val="center"/>
        </w:trPr>
        <w:tc>
          <w:tcPr>
            <w:tcW w:w="2660" w:type="dxa"/>
            <w:tcBorders>
              <w:top w:val="single" w:sz="8" w:space="0" w:color="FFFFFF"/>
              <w:left w:val="single" w:sz="8" w:space="0" w:color="FFFFFF"/>
              <w:bottom w:val="single" w:sz="8" w:space="0" w:color="FFFFFF"/>
              <w:right w:val="nil"/>
            </w:tcBorders>
            <w:shd w:val="clear" w:color="000000" w:fill="003087"/>
            <w:vAlign w:val="center"/>
            <w:hideMark/>
          </w:tcPr>
          <w:p w14:paraId="189A051B"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67C2A35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31003158"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6F71CB6B"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7B95A88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376F292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3E8B46A4"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5343A90D" w14:textId="77777777" w:rsidTr="004A7D55">
        <w:trPr>
          <w:trHeight w:val="800"/>
          <w:jc w:val="center"/>
        </w:trPr>
        <w:tc>
          <w:tcPr>
            <w:tcW w:w="2660" w:type="dxa"/>
            <w:tcBorders>
              <w:top w:val="nil"/>
              <w:left w:val="single" w:sz="8" w:space="0" w:color="FFFFFF"/>
              <w:bottom w:val="single" w:sz="8" w:space="0" w:color="FFFFFF"/>
              <w:right w:val="single" w:sz="8" w:space="0" w:color="FFFFFF"/>
            </w:tcBorders>
            <w:shd w:val="clear" w:color="000000" w:fill="003087"/>
            <w:vAlign w:val="center"/>
            <w:hideMark/>
          </w:tcPr>
          <w:p w14:paraId="2B592729"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164019E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45.6</w:t>
            </w:r>
          </w:p>
        </w:tc>
        <w:tc>
          <w:tcPr>
            <w:tcW w:w="960" w:type="dxa"/>
            <w:tcBorders>
              <w:top w:val="nil"/>
              <w:left w:val="nil"/>
              <w:bottom w:val="single" w:sz="8" w:space="0" w:color="FFFFFF"/>
              <w:right w:val="single" w:sz="8" w:space="0" w:color="FFFFFF"/>
            </w:tcBorders>
            <w:shd w:val="clear" w:color="000000" w:fill="BDD6EE"/>
            <w:vAlign w:val="center"/>
            <w:hideMark/>
          </w:tcPr>
          <w:p w14:paraId="342F6CA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47.6</w:t>
            </w:r>
          </w:p>
        </w:tc>
        <w:tc>
          <w:tcPr>
            <w:tcW w:w="960" w:type="dxa"/>
            <w:tcBorders>
              <w:top w:val="nil"/>
              <w:left w:val="nil"/>
              <w:bottom w:val="single" w:sz="8" w:space="0" w:color="FFFFFF"/>
              <w:right w:val="single" w:sz="8" w:space="0" w:color="FFFFFF"/>
            </w:tcBorders>
            <w:shd w:val="clear" w:color="000000" w:fill="BDD6EE"/>
            <w:vAlign w:val="center"/>
            <w:hideMark/>
          </w:tcPr>
          <w:p w14:paraId="1A67BDB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60.3</w:t>
            </w:r>
          </w:p>
        </w:tc>
        <w:tc>
          <w:tcPr>
            <w:tcW w:w="960" w:type="dxa"/>
            <w:tcBorders>
              <w:top w:val="nil"/>
              <w:left w:val="nil"/>
              <w:bottom w:val="single" w:sz="8" w:space="0" w:color="FFFFFF"/>
              <w:right w:val="single" w:sz="8" w:space="0" w:color="FFFFFF"/>
            </w:tcBorders>
            <w:shd w:val="clear" w:color="000000" w:fill="BDD6EE"/>
            <w:vAlign w:val="center"/>
            <w:hideMark/>
          </w:tcPr>
          <w:p w14:paraId="18E63C8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40.5</w:t>
            </w:r>
          </w:p>
        </w:tc>
        <w:tc>
          <w:tcPr>
            <w:tcW w:w="960" w:type="dxa"/>
            <w:tcBorders>
              <w:top w:val="nil"/>
              <w:left w:val="nil"/>
              <w:bottom w:val="single" w:sz="8" w:space="0" w:color="FFFFFF"/>
              <w:right w:val="single" w:sz="8" w:space="0" w:color="FFFFFF"/>
            </w:tcBorders>
            <w:shd w:val="clear" w:color="000000" w:fill="BDD6EE"/>
            <w:vAlign w:val="center"/>
            <w:hideMark/>
          </w:tcPr>
          <w:p w14:paraId="53ABA94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48.6</w:t>
            </w:r>
          </w:p>
        </w:tc>
        <w:tc>
          <w:tcPr>
            <w:tcW w:w="960" w:type="dxa"/>
            <w:tcBorders>
              <w:top w:val="nil"/>
              <w:left w:val="nil"/>
              <w:bottom w:val="single" w:sz="8" w:space="0" w:color="FFFFFF"/>
              <w:right w:val="single" w:sz="8" w:space="0" w:color="FFFFFF"/>
            </w:tcBorders>
            <w:shd w:val="clear" w:color="000000" w:fill="BDD6EE"/>
            <w:vAlign w:val="center"/>
            <w:hideMark/>
          </w:tcPr>
          <w:p w14:paraId="7B8909A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44.7</w:t>
            </w:r>
          </w:p>
        </w:tc>
      </w:tr>
      <w:tr w:rsidR="004A7D55" w:rsidRPr="004A7D55" w14:paraId="171E66D6" w14:textId="77777777" w:rsidTr="004A7D55">
        <w:trPr>
          <w:trHeight w:val="800"/>
          <w:jc w:val="center"/>
        </w:trPr>
        <w:tc>
          <w:tcPr>
            <w:tcW w:w="2660" w:type="dxa"/>
            <w:tcBorders>
              <w:top w:val="nil"/>
              <w:left w:val="single" w:sz="8" w:space="0" w:color="FFFFFF"/>
              <w:bottom w:val="single" w:sz="8" w:space="0" w:color="FFFFFF"/>
              <w:right w:val="single" w:sz="8" w:space="0" w:color="FFFFFF"/>
            </w:tcBorders>
            <w:shd w:val="clear" w:color="000000" w:fill="003087"/>
            <w:vAlign w:val="center"/>
            <w:hideMark/>
          </w:tcPr>
          <w:p w14:paraId="65B934DB"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0D2DAD4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52</w:t>
            </w:r>
          </w:p>
        </w:tc>
        <w:tc>
          <w:tcPr>
            <w:tcW w:w="960" w:type="dxa"/>
            <w:tcBorders>
              <w:top w:val="nil"/>
              <w:left w:val="nil"/>
              <w:bottom w:val="single" w:sz="8" w:space="0" w:color="FFFFFF"/>
              <w:right w:val="single" w:sz="8" w:space="0" w:color="FFFFFF"/>
            </w:tcBorders>
            <w:shd w:val="clear" w:color="000000" w:fill="DEEAF6"/>
            <w:vAlign w:val="center"/>
            <w:hideMark/>
          </w:tcPr>
          <w:p w14:paraId="2C5DFA2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51.7</w:t>
            </w:r>
          </w:p>
        </w:tc>
        <w:tc>
          <w:tcPr>
            <w:tcW w:w="960" w:type="dxa"/>
            <w:tcBorders>
              <w:top w:val="nil"/>
              <w:left w:val="nil"/>
              <w:bottom w:val="single" w:sz="8" w:space="0" w:color="FFFFFF"/>
              <w:right w:val="single" w:sz="8" w:space="0" w:color="FFFFFF"/>
            </w:tcBorders>
            <w:shd w:val="clear" w:color="000000" w:fill="DEEAF6"/>
            <w:vAlign w:val="center"/>
            <w:hideMark/>
          </w:tcPr>
          <w:p w14:paraId="2C517C5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48.3</w:t>
            </w:r>
          </w:p>
        </w:tc>
        <w:tc>
          <w:tcPr>
            <w:tcW w:w="960" w:type="dxa"/>
            <w:tcBorders>
              <w:top w:val="nil"/>
              <w:left w:val="nil"/>
              <w:bottom w:val="single" w:sz="8" w:space="0" w:color="FFFFFF"/>
              <w:right w:val="single" w:sz="8" w:space="0" w:color="FFFFFF"/>
            </w:tcBorders>
            <w:shd w:val="clear" w:color="000000" w:fill="DEEAF6"/>
            <w:vAlign w:val="center"/>
            <w:hideMark/>
          </w:tcPr>
          <w:p w14:paraId="4D1BB97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55.6</w:t>
            </w:r>
          </w:p>
        </w:tc>
        <w:tc>
          <w:tcPr>
            <w:tcW w:w="960" w:type="dxa"/>
            <w:tcBorders>
              <w:top w:val="nil"/>
              <w:left w:val="nil"/>
              <w:bottom w:val="single" w:sz="8" w:space="0" w:color="FFFFFF"/>
              <w:right w:val="single" w:sz="8" w:space="0" w:color="FFFFFF"/>
            </w:tcBorders>
            <w:shd w:val="clear" w:color="000000" w:fill="DEEAF6"/>
            <w:vAlign w:val="center"/>
            <w:hideMark/>
          </w:tcPr>
          <w:p w14:paraId="3BA8173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51.4</w:t>
            </w:r>
          </w:p>
        </w:tc>
        <w:tc>
          <w:tcPr>
            <w:tcW w:w="960" w:type="dxa"/>
            <w:tcBorders>
              <w:top w:val="nil"/>
              <w:left w:val="nil"/>
              <w:bottom w:val="single" w:sz="8" w:space="0" w:color="FFFFFF"/>
              <w:right w:val="single" w:sz="8" w:space="0" w:color="FFFFFF"/>
            </w:tcBorders>
            <w:shd w:val="clear" w:color="000000" w:fill="DEEAF6"/>
            <w:vAlign w:val="center"/>
            <w:hideMark/>
          </w:tcPr>
          <w:p w14:paraId="3A8EE61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57.1</w:t>
            </w:r>
          </w:p>
        </w:tc>
      </w:tr>
      <w:tr w:rsidR="004A7D55" w:rsidRPr="004A7D55" w14:paraId="326E1065" w14:textId="77777777" w:rsidTr="004A7D55">
        <w:trPr>
          <w:trHeight w:val="800"/>
          <w:jc w:val="center"/>
        </w:trPr>
        <w:tc>
          <w:tcPr>
            <w:tcW w:w="2660" w:type="dxa"/>
            <w:tcBorders>
              <w:top w:val="nil"/>
              <w:left w:val="single" w:sz="8" w:space="0" w:color="FFFFFF"/>
              <w:bottom w:val="single" w:sz="8" w:space="0" w:color="FFFFFF"/>
              <w:right w:val="single" w:sz="8" w:space="0" w:color="FFFFFF"/>
            </w:tcBorders>
            <w:shd w:val="clear" w:color="000000" w:fill="003087"/>
            <w:vAlign w:val="center"/>
            <w:hideMark/>
          </w:tcPr>
          <w:p w14:paraId="045BEF18"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55F02CE8"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79F79B2B"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2B08A72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06003CB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5224D90B"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6AA7622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76B7FDCA" w14:textId="77777777" w:rsidTr="004A7D55">
        <w:trPr>
          <w:trHeight w:val="800"/>
          <w:jc w:val="center"/>
        </w:trPr>
        <w:tc>
          <w:tcPr>
            <w:tcW w:w="2660" w:type="dxa"/>
            <w:tcBorders>
              <w:top w:val="nil"/>
              <w:left w:val="single" w:sz="8" w:space="0" w:color="FFFFFF"/>
              <w:bottom w:val="single" w:sz="8" w:space="0" w:color="FFFFFF"/>
              <w:right w:val="single" w:sz="8" w:space="0" w:color="FFFFFF"/>
            </w:tcBorders>
            <w:shd w:val="clear" w:color="000000" w:fill="003087"/>
            <w:vAlign w:val="center"/>
            <w:hideMark/>
          </w:tcPr>
          <w:p w14:paraId="4377C76F"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652AD7D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54.1</w:t>
            </w:r>
          </w:p>
        </w:tc>
        <w:tc>
          <w:tcPr>
            <w:tcW w:w="960" w:type="dxa"/>
            <w:tcBorders>
              <w:top w:val="nil"/>
              <w:left w:val="nil"/>
              <w:bottom w:val="single" w:sz="8" w:space="0" w:color="FFFFFF"/>
              <w:right w:val="single" w:sz="8" w:space="0" w:color="FFFFFF"/>
            </w:tcBorders>
            <w:shd w:val="clear" w:color="000000" w:fill="DEEAF6"/>
            <w:vAlign w:val="center"/>
            <w:hideMark/>
          </w:tcPr>
          <w:p w14:paraId="37A86B1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53.7</w:t>
            </w:r>
          </w:p>
        </w:tc>
        <w:tc>
          <w:tcPr>
            <w:tcW w:w="960" w:type="dxa"/>
            <w:tcBorders>
              <w:top w:val="nil"/>
              <w:left w:val="nil"/>
              <w:bottom w:val="single" w:sz="8" w:space="0" w:color="FFFFFF"/>
              <w:right w:val="single" w:sz="8" w:space="0" w:color="FFFFFF"/>
            </w:tcBorders>
            <w:shd w:val="clear" w:color="000000" w:fill="DEEAF6"/>
            <w:vAlign w:val="center"/>
            <w:hideMark/>
          </w:tcPr>
          <w:p w14:paraId="53212C7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56.8</w:t>
            </w:r>
          </w:p>
        </w:tc>
        <w:tc>
          <w:tcPr>
            <w:tcW w:w="960" w:type="dxa"/>
            <w:tcBorders>
              <w:top w:val="nil"/>
              <w:left w:val="nil"/>
              <w:bottom w:val="single" w:sz="8" w:space="0" w:color="FFFFFF"/>
              <w:right w:val="single" w:sz="8" w:space="0" w:color="FFFFFF"/>
            </w:tcBorders>
            <w:shd w:val="clear" w:color="000000" w:fill="DEEAF6"/>
            <w:vAlign w:val="center"/>
            <w:hideMark/>
          </w:tcPr>
          <w:p w14:paraId="3AB3CCA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55.7</w:t>
            </w:r>
          </w:p>
        </w:tc>
        <w:tc>
          <w:tcPr>
            <w:tcW w:w="960" w:type="dxa"/>
            <w:tcBorders>
              <w:top w:val="nil"/>
              <w:left w:val="nil"/>
              <w:bottom w:val="single" w:sz="8" w:space="0" w:color="FFFFFF"/>
              <w:right w:val="single" w:sz="8" w:space="0" w:color="FFFFFF"/>
            </w:tcBorders>
            <w:shd w:val="clear" w:color="000000" w:fill="DEEAF6"/>
            <w:vAlign w:val="center"/>
            <w:hideMark/>
          </w:tcPr>
          <w:p w14:paraId="1EBE694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55.8</w:t>
            </w:r>
          </w:p>
        </w:tc>
        <w:tc>
          <w:tcPr>
            <w:tcW w:w="960" w:type="dxa"/>
            <w:tcBorders>
              <w:top w:val="nil"/>
              <w:left w:val="nil"/>
              <w:bottom w:val="single" w:sz="8" w:space="0" w:color="FFFFFF"/>
              <w:right w:val="single" w:sz="8" w:space="0" w:color="FFFFFF"/>
            </w:tcBorders>
            <w:shd w:val="clear" w:color="000000" w:fill="DEEAF6"/>
            <w:vAlign w:val="center"/>
            <w:hideMark/>
          </w:tcPr>
          <w:p w14:paraId="09D9770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57.6</w:t>
            </w:r>
          </w:p>
        </w:tc>
      </w:tr>
      <w:tr w:rsidR="004A7D55" w:rsidRPr="004A7D55" w14:paraId="37172186" w14:textId="77777777" w:rsidTr="004A7D55">
        <w:trPr>
          <w:trHeight w:val="800"/>
          <w:jc w:val="center"/>
        </w:trPr>
        <w:tc>
          <w:tcPr>
            <w:tcW w:w="2660" w:type="dxa"/>
            <w:tcBorders>
              <w:top w:val="nil"/>
              <w:left w:val="single" w:sz="8" w:space="0" w:color="FFFFFF"/>
              <w:bottom w:val="single" w:sz="8" w:space="0" w:color="FFFFFF"/>
              <w:right w:val="single" w:sz="8" w:space="0" w:color="FFFFFF"/>
            </w:tcBorders>
            <w:shd w:val="clear" w:color="000000" w:fill="003087"/>
            <w:vAlign w:val="center"/>
            <w:hideMark/>
          </w:tcPr>
          <w:p w14:paraId="0B901BB5"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3283A2D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55.3</w:t>
            </w:r>
          </w:p>
        </w:tc>
        <w:tc>
          <w:tcPr>
            <w:tcW w:w="960" w:type="dxa"/>
            <w:tcBorders>
              <w:top w:val="nil"/>
              <w:left w:val="nil"/>
              <w:bottom w:val="single" w:sz="8" w:space="0" w:color="FFFFFF"/>
              <w:right w:val="single" w:sz="8" w:space="0" w:color="FFFFFF"/>
            </w:tcBorders>
            <w:shd w:val="clear" w:color="000000" w:fill="BDD6EE"/>
            <w:vAlign w:val="center"/>
            <w:hideMark/>
          </w:tcPr>
          <w:p w14:paraId="7F0A821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57.2</w:t>
            </w:r>
          </w:p>
        </w:tc>
        <w:tc>
          <w:tcPr>
            <w:tcW w:w="960" w:type="dxa"/>
            <w:tcBorders>
              <w:top w:val="nil"/>
              <w:left w:val="nil"/>
              <w:bottom w:val="single" w:sz="8" w:space="0" w:color="FFFFFF"/>
              <w:right w:val="single" w:sz="8" w:space="0" w:color="FFFFFF"/>
            </w:tcBorders>
            <w:shd w:val="clear" w:color="000000" w:fill="BDD6EE"/>
            <w:vAlign w:val="center"/>
            <w:hideMark/>
          </w:tcPr>
          <w:p w14:paraId="512CCB5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57.5</w:t>
            </w:r>
          </w:p>
        </w:tc>
        <w:tc>
          <w:tcPr>
            <w:tcW w:w="960" w:type="dxa"/>
            <w:tcBorders>
              <w:top w:val="nil"/>
              <w:left w:val="nil"/>
              <w:bottom w:val="single" w:sz="8" w:space="0" w:color="FFFFFF"/>
              <w:right w:val="single" w:sz="8" w:space="0" w:color="FFFFFF"/>
            </w:tcBorders>
            <w:shd w:val="clear" w:color="000000" w:fill="BDD6EE"/>
            <w:vAlign w:val="center"/>
            <w:hideMark/>
          </w:tcPr>
          <w:p w14:paraId="3E81007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58.1</w:t>
            </w:r>
          </w:p>
        </w:tc>
        <w:tc>
          <w:tcPr>
            <w:tcW w:w="960" w:type="dxa"/>
            <w:tcBorders>
              <w:top w:val="nil"/>
              <w:left w:val="nil"/>
              <w:bottom w:val="single" w:sz="8" w:space="0" w:color="FFFFFF"/>
              <w:right w:val="single" w:sz="8" w:space="0" w:color="FFFFFF"/>
            </w:tcBorders>
            <w:shd w:val="clear" w:color="000000" w:fill="BDD6EE"/>
            <w:vAlign w:val="center"/>
            <w:hideMark/>
          </w:tcPr>
          <w:p w14:paraId="75FB18A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57.8</w:t>
            </w:r>
          </w:p>
        </w:tc>
        <w:tc>
          <w:tcPr>
            <w:tcW w:w="960" w:type="dxa"/>
            <w:tcBorders>
              <w:top w:val="nil"/>
              <w:left w:val="nil"/>
              <w:bottom w:val="single" w:sz="8" w:space="0" w:color="FFFFFF"/>
              <w:right w:val="single" w:sz="8" w:space="0" w:color="FFFFFF"/>
            </w:tcBorders>
            <w:shd w:val="clear" w:color="000000" w:fill="BDD6EE"/>
            <w:vAlign w:val="center"/>
            <w:hideMark/>
          </w:tcPr>
          <w:p w14:paraId="3CEEFAC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60.1</w:t>
            </w:r>
          </w:p>
        </w:tc>
      </w:tr>
    </w:tbl>
    <w:p w14:paraId="4CBA191B" w14:textId="63E8DA27" w:rsidR="00136805" w:rsidRDefault="00136805" w:rsidP="00136805">
      <w:pPr>
        <w:spacing w:after="160" w:line="276" w:lineRule="auto"/>
        <w:jc w:val="center"/>
        <w:rPr>
          <w:rFonts w:ascii="Arial" w:hAnsi="Arial" w:cs="Arial"/>
          <w:b/>
          <w:bCs/>
          <w:sz w:val="40"/>
          <w:szCs w:val="40"/>
        </w:rPr>
      </w:pPr>
    </w:p>
    <w:p w14:paraId="2E0DAA7A" w14:textId="77777777" w:rsidR="004A7D55" w:rsidRDefault="004A7D55" w:rsidP="00136805">
      <w:pPr>
        <w:spacing w:after="160" w:line="276" w:lineRule="auto"/>
        <w:jc w:val="center"/>
        <w:rPr>
          <w:rFonts w:ascii="Arial" w:hAnsi="Arial" w:cs="Arial"/>
          <w:b/>
          <w:bCs/>
          <w:sz w:val="40"/>
          <w:szCs w:val="40"/>
        </w:rPr>
      </w:pPr>
    </w:p>
    <w:p w14:paraId="17CEDDD2" w14:textId="661D077F"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5</w:t>
      </w:r>
    </w:p>
    <w:p w14:paraId="762091D6" w14:textId="77777777" w:rsidR="00136805" w:rsidRDefault="00136805" w:rsidP="00136805">
      <w:pPr>
        <w:spacing w:after="160" w:line="276" w:lineRule="auto"/>
        <w:rPr>
          <w:rFonts w:ascii="Arial" w:hAnsi="Arial" w:cs="Arial"/>
        </w:rPr>
      </w:pPr>
      <w:r>
        <w:rPr>
          <w:rFonts w:ascii="Arial" w:hAnsi="Arial" w:cs="Arial"/>
        </w:rPr>
        <w:t>Metric 5 uses data from the NHS Staff Survey and details the percentage of staff who believe the Trust provides equity of opportunity for career progression and promotion.</w:t>
      </w:r>
    </w:p>
    <w:p w14:paraId="5A87A2B2" w14:textId="77777777" w:rsidR="00136805" w:rsidRDefault="00136805" w:rsidP="00136805">
      <w:pPr>
        <w:spacing w:after="160" w:line="276" w:lineRule="auto"/>
        <w:rPr>
          <w:rFonts w:ascii="Arial" w:hAnsi="Arial" w:cs="Arial"/>
        </w:rPr>
      </w:pPr>
      <w:r>
        <w:rPr>
          <w:rFonts w:ascii="Arial" w:hAnsi="Arial" w:cs="Arial"/>
        </w:rPr>
        <w:t>Analysis for this metric shows:</w:t>
      </w:r>
    </w:p>
    <w:p w14:paraId="20796C7E" w14:textId="77777777" w:rsidR="00136805" w:rsidRDefault="00136805" w:rsidP="00136805">
      <w:pPr>
        <w:pStyle w:val="ListParagraph"/>
        <w:numPr>
          <w:ilvl w:val="0"/>
          <w:numId w:val="11"/>
        </w:numPr>
        <w:spacing w:after="160" w:line="276" w:lineRule="auto"/>
        <w:rPr>
          <w:rFonts w:ascii="Arial" w:hAnsi="Arial" w:cs="Arial"/>
        </w:rPr>
      </w:pPr>
      <w:r>
        <w:rPr>
          <w:rFonts w:ascii="Arial" w:hAnsi="Arial" w:cs="Arial"/>
        </w:rPr>
        <w:t>235 disabled members of staff, and 699 not disabled members of staff responded to this question.</w:t>
      </w:r>
    </w:p>
    <w:p w14:paraId="6D43F1D7" w14:textId="77777777" w:rsidR="00136805" w:rsidRDefault="00136805" w:rsidP="00136805">
      <w:pPr>
        <w:pStyle w:val="ListParagraph"/>
        <w:numPr>
          <w:ilvl w:val="0"/>
          <w:numId w:val="11"/>
        </w:numPr>
        <w:spacing w:after="160" w:line="276" w:lineRule="auto"/>
        <w:rPr>
          <w:rFonts w:ascii="Arial" w:hAnsi="Arial" w:cs="Arial"/>
        </w:rPr>
      </w:pPr>
      <w:r>
        <w:rPr>
          <w:rFonts w:ascii="Arial" w:hAnsi="Arial" w:cs="Arial"/>
        </w:rPr>
        <w:t>In Bridgewater 55.7% of disabled staff responded positively to this question. This is a slight deterioration from 2022 in a metric that has shown annual fluctuations since reporting began in 2019.</w:t>
      </w:r>
    </w:p>
    <w:p w14:paraId="62A1BDAA" w14:textId="77777777" w:rsidR="00136805" w:rsidRDefault="00136805" w:rsidP="00136805">
      <w:pPr>
        <w:pStyle w:val="ListParagraph"/>
        <w:numPr>
          <w:ilvl w:val="0"/>
          <w:numId w:val="11"/>
        </w:numPr>
        <w:spacing w:after="160" w:line="276" w:lineRule="auto"/>
        <w:rPr>
          <w:rFonts w:ascii="Arial" w:hAnsi="Arial" w:cs="Arial"/>
        </w:rPr>
      </w:pPr>
      <w:r>
        <w:rPr>
          <w:rFonts w:ascii="Arial" w:hAnsi="Arial" w:cs="Arial"/>
        </w:rPr>
        <w:t>In comparator Trusts 60.9% of disabled staff responded positively to this question.</w:t>
      </w:r>
    </w:p>
    <w:p w14:paraId="71F606A2" w14:textId="77777777" w:rsidR="00136805" w:rsidRDefault="00136805" w:rsidP="00136805">
      <w:pPr>
        <w:pStyle w:val="ListParagraph"/>
        <w:numPr>
          <w:ilvl w:val="0"/>
          <w:numId w:val="11"/>
        </w:numPr>
        <w:spacing w:after="160" w:line="276" w:lineRule="auto"/>
        <w:rPr>
          <w:rFonts w:ascii="Arial" w:hAnsi="Arial" w:cs="Arial"/>
        </w:rPr>
      </w:pPr>
      <w:r>
        <w:rPr>
          <w:rFonts w:ascii="Arial" w:hAnsi="Arial" w:cs="Arial"/>
        </w:rPr>
        <w:t>In Bridgewater there is a gap of 6.1% between disabled and not disabled staff, 61.8% of the latter responding positively to this question.</w:t>
      </w:r>
    </w:p>
    <w:p w14:paraId="1777435B" w14:textId="77777777" w:rsidR="00136805" w:rsidRDefault="00136805" w:rsidP="00136805">
      <w:pPr>
        <w:spacing w:line="276" w:lineRule="auto"/>
        <w:jc w:val="center"/>
        <w:rPr>
          <w:rFonts w:ascii="Arial" w:hAnsi="Arial" w:cs="Arial"/>
        </w:rPr>
      </w:pPr>
    </w:p>
    <w:p w14:paraId="55C2E5BD" w14:textId="154E4AAF"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11</w:t>
      </w:r>
      <w:r>
        <w:fldChar w:fldCharType="end"/>
      </w:r>
      <w:r>
        <w:t>: Showing the percentage of disabled and not disabled staff in Bridgewater and comparator Trusts who believe their organisation provides equal opportunities for career progression.</w:t>
      </w:r>
    </w:p>
    <w:tbl>
      <w:tblPr>
        <w:tblW w:w="8440" w:type="dxa"/>
        <w:jc w:val="center"/>
        <w:tblLook w:val="04A0" w:firstRow="1" w:lastRow="0" w:firstColumn="1" w:lastColumn="0" w:noHBand="0" w:noVBand="1"/>
      </w:tblPr>
      <w:tblGrid>
        <w:gridCol w:w="2680"/>
        <w:gridCol w:w="960"/>
        <w:gridCol w:w="960"/>
        <w:gridCol w:w="960"/>
        <w:gridCol w:w="960"/>
        <w:gridCol w:w="960"/>
        <w:gridCol w:w="960"/>
      </w:tblGrid>
      <w:tr w:rsidR="004A7D55" w:rsidRPr="004A7D55" w14:paraId="5FC9477C" w14:textId="77777777" w:rsidTr="004A7D55">
        <w:trPr>
          <w:trHeight w:val="800"/>
          <w:jc w:val="center"/>
        </w:trPr>
        <w:tc>
          <w:tcPr>
            <w:tcW w:w="2680" w:type="dxa"/>
            <w:tcBorders>
              <w:top w:val="single" w:sz="8" w:space="0" w:color="FFFFFF"/>
              <w:left w:val="single" w:sz="8" w:space="0" w:color="FFFFFF"/>
              <w:bottom w:val="single" w:sz="8" w:space="0" w:color="FFFFFF"/>
              <w:right w:val="nil"/>
            </w:tcBorders>
            <w:shd w:val="clear" w:color="000000" w:fill="003087"/>
            <w:vAlign w:val="center"/>
            <w:hideMark/>
          </w:tcPr>
          <w:p w14:paraId="6E107778"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08C4394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6AD5DD83"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299FD57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73CC046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74D2A22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4FA3F3B5"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1BA389B3" w14:textId="77777777" w:rsidTr="004A7D55">
        <w:trPr>
          <w:trHeight w:val="800"/>
          <w:jc w:val="center"/>
        </w:trPr>
        <w:tc>
          <w:tcPr>
            <w:tcW w:w="2680" w:type="dxa"/>
            <w:tcBorders>
              <w:top w:val="nil"/>
              <w:left w:val="single" w:sz="8" w:space="0" w:color="FFFFFF"/>
              <w:bottom w:val="single" w:sz="8" w:space="0" w:color="FFFFFF"/>
              <w:right w:val="single" w:sz="8" w:space="0" w:color="FFFFFF"/>
            </w:tcBorders>
            <w:shd w:val="clear" w:color="000000" w:fill="003087"/>
            <w:vAlign w:val="center"/>
            <w:hideMark/>
          </w:tcPr>
          <w:p w14:paraId="47C84CF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6A3E8A2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w:t>
            </w:r>
          </w:p>
        </w:tc>
        <w:tc>
          <w:tcPr>
            <w:tcW w:w="960" w:type="dxa"/>
            <w:tcBorders>
              <w:top w:val="nil"/>
              <w:left w:val="nil"/>
              <w:bottom w:val="single" w:sz="8" w:space="0" w:color="FFFFFF"/>
              <w:right w:val="single" w:sz="8" w:space="0" w:color="FFFFFF"/>
            </w:tcBorders>
            <w:shd w:val="clear" w:color="000000" w:fill="BDD6EE"/>
            <w:vAlign w:val="center"/>
            <w:hideMark/>
          </w:tcPr>
          <w:p w14:paraId="7C47113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48.5</w:t>
            </w:r>
          </w:p>
        </w:tc>
        <w:tc>
          <w:tcPr>
            <w:tcW w:w="960" w:type="dxa"/>
            <w:tcBorders>
              <w:top w:val="nil"/>
              <w:left w:val="nil"/>
              <w:bottom w:val="single" w:sz="8" w:space="0" w:color="FFFFFF"/>
              <w:right w:val="single" w:sz="8" w:space="0" w:color="FFFFFF"/>
            </w:tcBorders>
            <w:shd w:val="clear" w:color="000000" w:fill="BDD6EE"/>
            <w:vAlign w:val="center"/>
            <w:hideMark/>
          </w:tcPr>
          <w:p w14:paraId="4D6C98B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55.1</w:t>
            </w:r>
          </w:p>
        </w:tc>
        <w:tc>
          <w:tcPr>
            <w:tcW w:w="960" w:type="dxa"/>
            <w:tcBorders>
              <w:top w:val="nil"/>
              <w:left w:val="nil"/>
              <w:bottom w:val="single" w:sz="8" w:space="0" w:color="FFFFFF"/>
              <w:right w:val="single" w:sz="8" w:space="0" w:color="FFFFFF"/>
            </w:tcBorders>
            <w:shd w:val="clear" w:color="000000" w:fill="BDD6EE"/>
            <w:vAlign w:val="center"/>
            <w:hideMark/>
          </w:tcPr>
          <w:p w14:paraId="5A2C6D3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51.8</w:t>
            </w:r>
          </w:p>
        </w:tc>
        <w:tc>
          <w:tcPr>
            <w:tcW w:w="960" w:type="dxa"/>
            <w:tcBorders>
              <w:top w:val="nil"/>
              <w:left w:val="nil"/>
              <w:bottom w:val="single" w:sz="8" w:space="0" w:color="FFFFFF"/>
              <w:right w:val="single" w:sz="8" w:space="0" w:color="FFFFFF"/>
            </w:tcBorders>
            <w:shd w:val="clear" w:color="000000" w:fill="BDD6EE"/>
            <w:vAlign w:val="center"/>
            <w:hideMark/>
          </w:tcPr>
          <w:p w14:paraId="7565C52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56.2</w:t>
            </w:r>
          </w:p>
        </w:tc>
        <w:tc>
          <w:tcPr>
            <w:tcW w:w="960" w:type="dxa"/>
            <w:tcBorders>
              <w:top w:val="nil"/>
              <w:left w:val="nil"/>
              <w:bottom w:val="single" w:sz="8" w:space="0" w:color="FFFFFF"/>
              <w:right w:val="single" w:sz="8" w:space="0" w:color="FFFFFF"/>
            </w:tcBorders>
            <w:shd w:val="clear" w:color="000000" w:fill="BDD6EE"/>
            <w:vAlign w:val="center"/>
            <w:hideMark/>
          </w:tcPr>
          <w:p w14:paraId="5C49F0B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55.7</w:t>
            </w:r>
          </w:p>
        </w:tc>
      </w:tr>
      <w:tr w:rsidR="004A7D55" w:rsidRPr="004A7D55" w14:paraId="69DCB2BA" w14:textId="77777777" w:rsidTr="004A7D55">
        <w:trPr>
          <w:trHeight w:val="800"/>
          <w:jc w:val="center"/>
        </w:trPr>
        <w:tc>
          <w:tcPr>
            <w:tcW w:w="2680" w:type="dxa"/>
            <w:tcBorders>
              <w:top w:val="nil"/>
              <w:left w:val="single" w:sz="8" w:space="0" w:color="FFFFFF"/>
              <w:bottom w:val="single" w:sz="8" w:space="0" w:color="FFFFFF"/>
              <w:right w:val="single" w:sz="8" w:space="0" w:color="FFFFFF"/>
            </w:tcBorders>
            <w:shd w:val="clear" w:color="000000" w:fill="003087"/>
            <w:vAlign w:val="center"/>
            <w:hideMark/>
          </w:tcPr>
          <w:p w14:paraId="6BE651DF"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7DDFBA8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60.9</w:t>
            </w:r>
          </w:p>
        </w:tc>
        <w:tc>
          <w:tcPr>
            <w:tcW w:w="960" w:type="dxa"/>
            <w:tcBorders>
              <w:top w:val="nil"/>
              <w:left w:val="nil"/>
              <w:bottom w:val="single" w:sz="8" w:space="0" w:color="FFFFFF"/>
              <w:right w:val="single" w:sz="8" w:space="0" w:color="FFFFFF"/>
            </w:tcBorders>
            <w:shd w:val="clear" w:color="000000" w:fill="DEEAF6"/>
            <w:vAlign w:val="center"/>
            <w:hideMark/>
          </w:tcPr>
          <w:p w14:paraId="0B043AF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60.6</w:t>
            </w:r>
          </w:p>
        </w:tc>
        <w:tc>
          <w:tcPr>
            <w:tcW w:w="960" w:type="dxa"/>
            <w:tcBorders>
              <w:top w:val="nil"/>
              <w:left w:val="nil"/>
              <w:bottom w:val="single" w:sz="8" w:space="0" w:color="FFFFFF"/>
              <w:right w:val="single" w:sz="8" w:space="0" w:color="FFFFFF"/>
            </w:tcBorders>
            <w:shd w:val="clear" w:color="000000" w:fill="DEEAF6"/>
            <w:vAlign w:val="center"/>
            <w:hideMark/>
          </w:tcPr>
          <w:p w14:paraId="3C55FE4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59.6</w:t>
            </w:r>
          </w:p>
        </w:tc>
        <w:tc>
          <w:tcPr>
            <w:tcW w:w="960" w:type="dxa"/>
            <w:tcBorders>
              <w:top w:val="nil"/>
              <w:left w:val="nil"/>
              <w:bottom w:val="single" w:sz="8" w:space="0" w:color="FFFFFF"/>
              <w:right w:val="single" w:sz="8" w:space="0" w:color="FFFFFF"/>
            </w:tcBorders>
            <w:shd w:val="clear" w:color="000000" w:fill="DEEAF6"/>
            <w:vAlign w:val="center"/>
            <w:hideMark/>
          </w:tcPr>
          <w:p w14:paraId="4A09A624" w14:textId="19A9C43C"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w:t>
            </w:r>
            <w:r w:rsidR="00D755EB">
              <w:rPr>
                <w:rFonts w:ascii="Arial" w:eastAsia="Times New Roman" w:hAnsi="Arial" w:cs="Arial"/>
                <w:color w:val="000000"/>
                <w:lang w:eastAsia="en-GB"/>
              </w:rPr>
              <w:t>.0</w:t>
            </w:r>
          </w:p>
        </w:tc>
        <w:tc>
          <w:tcPr>
            <w:tcW w:w="960" w:type="dxa"/>
            <w:tcBorders>
              <w:top w:val="nil"/>
              <w:left w:val="nil"/>
              <w:bottom w:val="single" w:sz="8" w:space="0" w:color="FFFFFF"/>
              <w:right w:val="single" w:sz="8" w:space="0" w:color="FFFFFF"/>
            </w:tcBorders>
            <w:shd w:val="clear" w:color="000000" w:fill="DEEAF6"/>
            <w:vAlign w:val="center"/>
            <w:hideMark/>
          </w:tcPr>
          <w:p w14:paraId="6F378892" w14:textId="009B7A9C"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62</w:t>
            </w:r>
            <w:r w:rsidR="00D755EB">
              <w:rPr>
                <w:rFonts w:ascii="Arial" w:eastAsia="Times New Roman" w:hAnsi="Arial" w:cs="Arial"/>
                <w:color w:val="000000"/>
                <w:lang w:eastAsia="en-GB"/>
              </w:rPr>
              <w:t>.0</w:t>
            </w:r>
          </w:p>
        </w:tc>
        <w:tc>
          <w:tcPr>
            <w:tcW w:w="960" w:type="dxa"/>
            <w:tcBorders>
              <w:top w:val="nil"/>
              <w:left w:val="nil"/>
              <w:bottom w:val="single" w:sz="8" w:space="0" w:color="FFFFFF"/>
              <w:right w:val="single" w:sz="8" w:space="0" w:color="FFFFFF"/>
            </w:tcBorders>
            <w:shd w:val="clear" w:color="000000" w:fill="DEEAF6"/>
            <w:vAlign w:val="center"/>
            <w:hideMark/>
          </w:tcPr>
          <w:p w14:paraId="407F2C8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61.8</w:t>
            </w:r>
          </w:p>
        </w:tc>
      </w:tr>
      <w:tr w:rsidR="004A7D55" w:rsidRPr="004A7D55" w14:paraId="7C14FDDD" w14:textId="77777777" w:rsidTr="004A7D55">
        <w:trPr>
          <w:trHeight w:val="800"/>
          <w:jc w:val="center"/>
        </w:trPr>
        <w:tc>
          <w:tcPr>
            <w:tcW w:w="2680" w:type="dxa"/>
            <w:tcBorders>
              <w:top w:val="nil"/>
              <w:left w:val="single" w:sz="8" w:space="0" w:color="FFFFFF"/>
              <w:bottom w:val="single" w:sz="8" w:space="0" w:color="FFFFFF"/>
              <w:right w:val="single" w:sz="8" w:space="0" w:color="FFFFFF"/>
            </w:tcBorders>
            <w:shd w:val="clear" w:color="000000" w:fill="003087"/>
            <w:vAlign w:val="center"/>
            <w:hideMark/>
          </w:tcPr>
          <w:p w14:paraId="52C1686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60D01C2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2AD4D5FE"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4222323D"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34EE1425"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2C879BF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697657D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0DC89D9C" w14:textId="77777777" w:rsidTr="004A7D55">
        <w:trPr>
          <w:trHeight w:val="800"/>
          <w:jc w:val="center"/>
        </w:trPr>
        <w:tc>
          <w:tcPr>
            <w:tcW w:w="2680" w:type="dxa"/>
            <w:tcBorders>
              <w:top w:val="nil"/>
              <w:left w:val="single" w:sz="8" w:space="0" w:color="FFFFFF"/>
              <w:bottom w:val="single" w:sz="8" w:space="0" w:color="FFFFFF"/>
              <w:right w:val="single" w:sz="8" w:space="0" w:color="FFFFFF"/>
            </w:tcBorders>
            <w:shd w:val="clear" w:color="000000" w:fill="003087"/>
            <w:vAlign w:val="center"/>
            <w:hideMark/>
          </w:tcPr>
          <w:p w14:paraId="4C5C05E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015BBAF4"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55.6</w:t>
            </w:r>
          </w:p>
        </w:tc>
        <w:tc>
          <w:tcPr>
            <w:tcW w:w="960" w:type="dxa"/>
            <w:tcBorders>
              <w:top w:val="nil"/>
              <w:left w:val="nil"/>
              <w:bottom w:val="single" w:sz="8" w:space="0" w:color="FFFFFF"/>
              <w:right w:val="single" w:sz="8" w:space="0" w:color="FFFFFF"/>
            </w:tcBorders>
            <w:shd w:val="clear" w:color="000000" w:fill="DEEAF6"/>
            <w:vAlign w:val="center"/>
            <w:hideMark/>
          </w:tcPr>
          <w:p w14:paraId="371FC70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55.2</w:t>
            </w:r>
          </w:p>
        </w:tc>
        <w:tc>
          <w:tcPr>
            <w:tcW w:w="960" w:type="dxa"/>
            <w:tcBorders>
              <w:top w:val="nil"/>
              <w:left w:val="nil"/>
              <w:bottom w:val="single" w:sz="8" w:space="0" w:color="FFFFFF"/>
              <w:right w:val="single" w:sz="8" w:space="0" w:color="FFFFFF"/>
            </w:tcBorders>
            <w:shd w:val="clear" w:color="000000" w:fill="DEEAF6"/>
            <w:vAlign w:val="center"/>
            <w:hideMark/>
          </w:tcPr>
          <w:p w14:paraId="5924489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59.2</w:t>
            </w:r>
          </w:p>
        </w:tc>
        <w:tc>
          <w:tcPr>
            <w:tcW w:w="960" w:type="dxa"/>
            <w:tcBorders>
              <w:top w:val="nil"/>
              <w:left w:val="nil"/>
              <w:bottom w:val="single" w:sz="8" w:space="0" w:color="FFFFFF"/>
              <w:right w:val="single" w:sz="8" w:space="0" w:color="FFFFFF"/>
            </w:tcBorders>
            <w:shd w:val="clear" w:color="000000" w:fill="DEEAF6"/>
            <w:vAlign w:val="center"/>
            <w:hideMark/>
          </w:tcPr>
          <w:p w14:paraId="6000B7D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60.1</w:t>
            </w:r>
          </w:p>
        </w:tc>
        <w:tc>
          <w:tcPr>
            <w:tcW w:w="960" w:type="dxa"/>
            <w:tcBorders>
              <w:top w:val="nil"/>
              <w:left w:val="nil"/>
              <w:bottom w:val="single" w:sz="8" w:space="0" w:color="FFFFFF"/>
              <w:right w:val="single" w:sz="8" w:space="0" w:color="FFFFFF"/>
            </w:tcBorders>
            <w:shd w:val="clear" w:color="000000" w:fill="DEEAF6"/>
            <w:vAlign w:val="center"/>
            <w:hideMark/>
          </w:tcPr>
          <w:p w14:paraId="169AADA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60.5</w:t>
            </w:r>
          </w:p>
        </w:tc>
        <w:tc>
          <w:tcPr>
            <w:tcW w:w="960" w:type="dxa"/>
            <w:tcBorders>
              <w:top w:val="nil"/>
              <w:left w:val="nil"/>
              <w:bottom w:val="single" w:sz="8" w:space="0" w:color="FFFFFF"/>
              <w:right w:val="single" w:sz="8" w:space="0" w:color="FFFFFF"/>
            </w:tcBorders>
            <w:shd w:val="clear" w:color="000000" w:fill="DEEAF6"/>
            <w:vAlign w:val="center"/>
            <w:hideMark/>
          </w:tcPr>
          <w:p w14:paraId="47045F4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60.9</w:t>
            </w:r>
          </w:p>
        </w:tc>
      </w:tr>
      <w:tr w:rsidR="004A7D55" w:rsidRPr="004A7D55" w14:paraId="16830D2B" w14:textId="77777777" w:rsidTr="004A7D55">
        <w:trPr>
          <w:trHeight w:val="800"/>
          <w:jc w:val="center"/>
        </w:trPr>
        <w:tc>
          <w:tcPr>
            <w:tcW w:w="2680" w:type="dxa"/>
            <w:tcBorders>
              <w:top w:val="nil"/>
              <w:left w:val="single" w:sz="8" w:space="0" w:color="FFFFFF"/>
              <w:bottom w:val="single" w:sz="8" w:space="0" w:color="FFFFFF"/>
              <w:right w:val="single" w:sz="8" w:space="0" w:color="FFFFFF"/>
            </w:tcBorders>
            <w:shd w:val="clear" w:color="000000" w:fill="003087"/>
            <w:vAlign w:val="center"/>
            <w:hideMark/>
          </w:tcPr>
          <w:p w14:paraId="64532995"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656F370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61</w:t>
            </w:r>
          </w:p>
        </w:tc>
        <w:tc>
          <w:tcPr>
            <w:tcW w:w="960" w:type="dxa"/>
            <w:tcBorders>
              <w:top w:val="nil"/>
              <w:left w:val="nil"/>
              <w:bottom w:val="single" w:sz="8" w:space="0" w:color="FFFFFF"/>
              <w:right w:val="single" w:sz="8" w:space="0" w:color="FFFFFF"/>
            </w:tcBorders>
            <w:shd w:val="clear" w:color="000000" w:fill="BDD6EE"/>
            <w:vAlign w:val="center"/>
            <w:hideMark/>
          </w:tcPr>
          <w:p w14:paraId="769E278F"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61.2</w:t>
            </w:r>
          </w:p>
        </w:tc>
        <w:tc>
          <w:tcPr>
            <w:tcW w:w="960" w:type="dxa"/>
            <w:tcBorders>
              <w:top w:val="nil"/>
              <w:left w:val="nil"/>
              <w:bottom w:val="single" w:sz="8" w:space="0" w:color="FFFFFF"/>
              <w:right w:val="single" w:sz="8" w:space="0" w:color="FFFFFF"/>
            </w:tcBorders>
            <w:shd w:val="clear" w:color="000000" w:fill="BDD6EE"/>
            <w:vAlign w:val="center"/>
            <w:hideMark/>
          </w:tcPr>
          <w:p w14:paraId="2C607F0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65</w:t>
            </w:r>
          </w:p>
        </w:tc>
        <w:tc>
          <w:tcPr>
            <w:tcW w:w="960" w:type="dxa"/>
            <w:tcBorders>
              <w:top w:val="nil"/>
              <w:left w:val="nil"/>
              <w:bottom w:val="single" w:sz="8" w:space="0" w:color="FFFFFF"/>
              <w:right w:val="single" w:sz="8" w:space="0" w:color="FFFFFF"/>
            </w:tcBorders>
            <w:shd w:val="clear" w:color="000000" w:fill="BDD6EE"/>
            <w:vAlign w:val="center"/>
            <w:hideMark/>
          </w:tcPr>
          <w:p w14:paraId="0CF50C2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65.1</w:t>
            </w:r>
          </w:p>
        </w:tc>
        <w:tc>
          <w:tcPr>
            <w:tcW w:w="960" w:type="dxa"/>
            <w:tcBorders>
              <w:top w:val="nil"/>
              <w:left w:val="nil"/>
              <w:bottom w:val="single" w:sz="8" w:space="0" w:color="FFFFFF"/>
              <w:right w:val="single" w:sz="8" w:space="0" w:color="FFFFFF"/>
            </w:tcBorders>
            <w:shd w:val="clear" w:color="000000" w:fill="BDD6EE"/>
            <w:vAlign w:val="center"/>
            <w:hideMark/>
          </w:tcPr>
          <w:p w14:paraId="2FDEFB6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65.2</w:t>
            </w:r>
          </w:p>
        </w:tc>
        <w:tc>
          <w:tcPr>
            <w:tcW w:w="960" w:type="dxa"/>
            <w:tcBorders>
              <w:top w:val="nil"/>
              <w:left w:val="nil"/>
              <w:bottom w:val="single" w:sz="8" w:space="0" w:color="FFFFFF"/>
              <w:right w:val="single" w:sz="8" w:space="0" w:color="FFFFFF"/>
            </w:tcBorders>
            <w:shd w:val="clear" w:color="000000" w:fill="BDD6EE"/>
            <w:vAlign w:val="center"/>
            <w:hideMark/>
          </w:tcPr>
          <w:p w14:paraId="185F2E6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65.6</w:t>
            </w:r>
          </w:p>
        </w:tc>
      </w:tr>
    </w:tbl>
    <w:p w14:paraId="721C301C" w14:textId="77777777" w:rsidR="00136805" w:rsidRDefault="00136805" w:rsidP="00136805">
      <w:pPr>
        <w:spacing w:after="160" w:line="276" w:lineRule="auto"/>
        <w:rPr>
          <w:rFonts w:ascii="Arial" w:hAnsi="Arial" w:cs="Arial"/>
          <w:b/>
          <w:bCs/>
          <w:sz w:val="40"/>
          <w:szCs w:val="40"/>
        </w:rPr>
      </w:pPr>
    </w:p>
    <w:p w14:paraId="129C6F3C" w14:textId="77777777" w:rsidR="004A7D55" w:rsidRDefault="004A7D55" w:rsidP="00136805">
      <w:pPr>
        <w:spacing w:after="160" w:line="276" w:lineRule="auto"/>
        <w:rPr>
          <w:rFonts w:ascii="Arial" w:hAnsi="Arial" w:cs="Arial"/>
          <w:b/>
          <w:bCs/>
          <w:sz w:val="40"/>
          <w:szCs w:val="40"/>
        </w:rPr>
      </w:pPr>
    </w:p>
    <w:p w14:paraId="3FB3E16D" w14:textId="09BD0F79"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6 – Feeling pressure from a manager to attend work despite not feeling well enough to perform duties</w:t>
      </w:r>
    </w:p>
    <w:p w14:paraId="72DBF4FA" w14:textId="77777777" w:rsidR="00136805" w:rsidRDefault="00136805" w:rsidP="00136805">
      <w:pPr>
        <w:spacing w:after="160" w:line="276" w:lineRule="auto"/>
        <w:rPr>
          <w:rFonts w:ascii="Arial" w:hAnsi="Arial" w:cs="Arial"/>
        </w:rPr>
      </w:pPr>
      <w:r>
        <w:rPr>
          <w:rFonts w:ascii="Arial" w:hAnsi="Arial" w:cs="Arial"/>
        </w:rPr>
        <w:t xml:space="preserve">The next NHS Staff Survey metric looks at the percentage of staff who reported experiencing pressure to attend work while not feeling well enough to perform their duties. </w:t>
      </w:r>
    </w:p>
    <w:p w14:paraId="7B52079D" w14:textId="77777777" w:rsidR="00136805" w:rsidRDefault="00136805" w:rsidP="00136805">
      <w:pPr>
        <w:spacing w:after="160" w:line="276" w:lineRule="auto"/>
        <w:rPr>
          <w:rFonts w:ascii="Arial" w:hAnsi="Arial" w:cs="Arial"/>
        </w:rPr>
      </w:pPr>
      <w:r>
        <w:rPr>
          <w:rFonts w:ascii="Arial" w:hAnsi="Arial" w:cs="Arial"/>
        </w:rPr>
        <w:t>Analysis for this metric shows:</w:t>
      </w:r>
    </w:p>
    <w:p w14:paraId="14FB085A" w14:textId="77777777" w:rsidR="00136805" w:rsidRDefault="00136805" w:rsidP="00136805">
      <w:pPr>
        <w:pStyle w:val="ListParagraph"/>
        <w:numPr>
          <w:ilvl w:val="0"/>
          <w:numId w:val="12"/>
        </w:numPr>
        <w:spacing w:after="160" w:line="276" w:lineRule="auto"/>
        <w:rPr>
          <w:rFonts w:ascii="Arial" w:hAnsi="Arial" w:cs="Arial"/>
        </w:rPr>
      </w:pPr>
      <w:r w:rsidRPr="008C1B61">
        <w:rPr>
          <w:rFonts w:ascii="Arial" w:hAnsi="Arial" w:cs="Arial"/>
        </w:rPr>
        <w:t>169 disabled staff responded to the question and 3</w:t>
      </w:r>
      <w:r>
        <w:rPr>
          <w:rFonts w:ascii="Arial" w:hAnsi="Arial" w:cs="Arial"/>
        </w:rPr>
        <w:t>12</w:t>
      </w:r>
      <w:r w:rsidRPr="008C1B61">
        <w:rPr>
          <w:rFonts w:ascii="Arial" w:hAnsi="Arial" w:cs="Arial"/>
        </w:rPr>
        <w:t xml:space="preserve"> not disabled staff.</w:t>
      </w:r>
    </w:p>
    <w:p w14:paraId="7D7C10F9" w14:textId="77777777" w:rsidR="00136805" w:rsidRDefault="00136805" w:rsidP="00136805">
      <w:pPr>
        <w:pStyle w:val="ListParagraph"/>
        <w:numPr>
          <w:ilvl w:val="0"/>
          <w:numId w:val="12"/>
        </w:numPr>
        <w:spacing w:after="160" w:line="276" w:lineRule="auto"/>
        <w:rPr>
          <w:rFonts w:ascii="Arial" w:hAnsi="Arial" w:cs="Arial"/>
        </w:rPr>
      </w:pPr>
      <w:r>
        <w:rPr>
          <w:rFonts w:ascii="Arial" w:hAnsi="Arial" w:cs="Arial"/>
        </w:rPr>
        <w:t>22.5% of disabled staff in Bridgewater responded that they had felt this pressure to attend. This is a deterioration since 2022, and this metric has seen fluctuations since reporting for the WDES began in 2019.</w:t>
      </w:r>
    </w:p>
    <w:p w14:paraId="1BA42E13" w14:textId="77777777" w:rsidR="00136805" w:rsidRDefault="00136805" w:rsidP="00136805">
      <w:pPr>
        <w:pStyle w:val="ListParagraph"/>
        <w:numPr>
          <w:ilvl w:val="0"/>
          <w:numId w:val="12"/>
        </w:numPr>
        <w:spacing w:after="160" w:line="276" w:lineRule="auto"/>
        <w:rPr>
          <w:rFonts w:ascii="Arial" w:hAnsi="Arial" w:cs="Arial"/>
        </w:rPr>
      </w:pPr>
      <w:r>
        <w:rPr>
          <w:rFonts w:ascii="Arial" w:hAnsi="Arial" w:cs="Arial"/>
        </w:rPr>
        <w:t>In comparator Trusts 19.2% of disabled staff responded feeling pressured to attend, this continues the trend of improvement since 2019.</w:t>
      </w:r>
    </w:p>
    <w:p w14:paraId="04884E12" w14:textId="77777777" w:rsidR="00136805" w:rsidRDefault="00136805" w:rsidP="00136805">
      <w:pPr>
        <w:pStyle w:val="ListParagraph"/>
        <w:numPr>
          <w:ilvl w:val="0"/>
          <w:numId w:val="12"/>
        </w:numPr>
        <w:spacing w:after="160" w:line="276" w:lineRule="auto"/>
        <w:rPr>
          <w:rFonts w:ascii="Arial" w:hAnsi="Arial" w:cs="Arial"/>
        </w:rPr>
      </w:pPr>
      <w:r>
        <w:rPr>
          <w:rFonts w:ascii="Arial" w:hAnsi="Arial" w:cs="Arial"/>
        </w:rPr>
        <w:t>There is a gap in Bridgewater of 9.7% between disabled and not disabled staff, with the latter less likely to respond to feeling this pressure to attend when unwell.</w:t>
      </w:r>
    </w:p>
    <w:p w14:paraId="1C19CEFB" w14:textId="77777777" w:rsidR="00136805" w:rsidRPr="00FC163E" w:rsidRDefault="00136805" w:rsidP="00136805">
      <w:pPr>
        <w:jc w:val="center"/>
      </w:pPr>
    </w:p>
    <w:p w14:paraId="6BC94299" w14:textId="6AFAD726"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12</w:t>
      </w:r>
      <w:r>
        <w:fldChar w:fldCharType="end"/>
      </w:r>
      <w:r>
        <w:t>: Showing the percentage of disabled and not disabled staff in Bridgewater and comparator Trusts who felt pressured to be in work while unwell.</w:t>
      </w:r>
    </w:p>
    <w:tbl>
      <w:tblPr>
        <w:tblW w:w="8480" w:type="dxa"/>
        <w:jc w:val="center"/>
        <w:tblLook w:val="04A0" w:firstRow="1" w:lastRow="0" w:firstColumn="1" w:lastColumn="0" w:noHBand="0" w:noVBand="1"/>
      </w:tblPr>
      <w:tblGrid>
        <w:gridCol w:w="2720"/>
        <w:gridCol w:w="960"/>
        <w:gridCol w:w="960"/>
        <w:gridCol w:w="960"/>
        <w:gridCol w:w="960"/>
        <w:gridCol w:w="960"/>
        <w:gridCol w:w="960"/>
      </w:tblGrid>
      <w:tr w:rsidR="004A7D55" w:rsidRPr="004A7D55" w14:paraId="27238FBF" w14:textId="77777777" w:rsidTr="004A7D55">
        <w:trPr>
          <w:trHeight w:val="800"/>
          <w:jc w:val="center"/>
        </w:trPr>
        <w:tc>
          <w:tcPr>
            <w:tcW w:w="2720" w:type="dxa"/>
            <w:tcBorders>
              <w:top w:val="single" w:sz="8" w:space="0" w:color="FFFFFF"/>
              <w:left w:val="single" w:sz="8" w:space="0" w:color="FFFFFF"/>
              <w:bottom w:val="single" w:sz="8" w:space="0" w:color="FFFFFF"/>
              <w:right w:val="nil"/>
            </w:tcBorders>
            <w:shd w:val="clear" w:color="000000" w:fill="003087"/>
            <w:vAlign w:val="center"/>
            <w:hideMark/>
          </w:tcPr>
          <w:p w14:paraId="1741FB89"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595B75A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24BCB0E7"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75DB5AB7"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7B3425A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1A95453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6B8D4F2E"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5ECCAA83" w14:textId="77777777" w:rsidTr="004A7D55">
        <w:trPr>
          <w:trHeight w:val="800"/>
          <w:jc w:val="center"/>
        </w:trPr>
        <w:tc>
          <w:tcPr>
            <w:tcW w:w="2720" w:type="dxa"/>
            <w:tcBorders>
              <w:top w:val="nil"/>
              <w:left w:val="single" w:sz="8" w:space="0" w:color="FFFFFF"/>
              <w:bottom w:val="single" w:sz="8" w:space="0" w:color="FFFFFF"/>
              <w:right w:val="single" w:sz="8" w:space="0" w:color="FFFFFF"/>
            </w:tcBorders>
            <w:shd w:val="clear" w:color="000000" w:fill="003087"/>
            <w:vAlign w:val="center"/>
            <w:hideMark/>
          </w:tcPr>
          <w:p w14:paraId="1A4E6BE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4D8F3F4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25.7</w:t>
            </w:r>
          </w:p>
        </w:tc>
        <w:tc>
          <w:tcPr>
            <w:tcW w:w="960" w:type="dxa"/>
            <w:tcBorders>
              <w:top w:val="nil"/>
              <w:left w:val="nil"/>
              <w:bottom w:val="single" w:sz="8" w:space="0" w:color="FFFFFF"/>
              <w:right w:val="single" w:sz="8" w:space="0" w:color="FFFFFF"/>
            </w:tcBorders>
            <w:shd w:val="clear" w:color="000000" w:fill="BDD6EE"/>
            <w:vAlign w:val="center"/>
            <w:hideMark/>
          </w:tcPr>
          <w:p w14:paraId="0B7AB0D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27.2</w:t>
            </w:r>
          </w:p>
        </w:tc>
        <w:tc>
          <w:tcPr>
            <w:tcW w:w="960" w:type="dxa"/>
            <w:tcBorders>
              <w:top w:val="nil"/>
              <w:left w:val="nil"/>
              <w:bottom w:val="single" w:sz="8" w:space="0" w:color="FFFFFF"/>
              <w:right w:val="single" w:sz="8" w:space="0" w:color="FFFFFF"/>
            </w:tcBorders>
            <w:shd w:val="clear" w:color="000000" w:fill="BDD6EE"/>
            <w:vAlign w:val="center"/>
            <w:hideMark/>
          </w:tcPr>
          <w:p w14:paraId="7CDF67E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19.6</w:t>
            </w:r>
          </w:p>
        </w:tc>
        <w:tc>
          <w:tcPr>
            <w:tcW w:w="960" w:type="dxa"/>
            <w:tcBorders>
              <w:top w:val="nil"/>
              <w:left w:val="nil"/>
              <w:bottom w:val="single" w:sz="8" w:space="0" w:color="FFFFFF"/>
              <w:right w:val="single" w:sz="8" w:space="0" w:color="FFFFFF"/>
            </w:tcBorders>
            <w:shd w:val="clear" w:color="000000" w:fill="BDD6EE"/>
            <w:vAlign w:val="center"/>
            <w:hideMark/>
          </w:tcPr>
          <w:p w14:paraId="21A2A29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28.3</w:t>
            </w:r>
          </w:p>
        </w:tc>
        <w:tc>
          <w:tcPr>
            <w:tcW w:w="960" w:type="dxa"/>
            <w:tcBorders>
              <w:top w:val="nil"/>
              <w:left w:val="nil"/>
              <w:bottom w:val="single" w:sz="8" w:space="0" w:color="FFFFFF"/>
              <w:right w:val="single" w:sz="8" w:space="0" w:color="FFFFFF"/>
            </w:tcBorders>
            <w:shd w:val="clear" w:color="000000" w:fill="BDD6EE"/>
            <w:vAlign w:val="center"/>
            <w:hideMark/>
          </w:tcPr>
          <w:p w14:paraId="7743B325" w14:textId="5F9E27BC"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w:t>
            </w:r>
            <w:r w:rsidR="00D755EB">
              <w:rPr>
                <w:rFonts w:ascii="Arial" w:eastAsia="Times New Roman" w:hAnsi="Arial" w:cs="Arial"/>
                <w:color w:val="000000"/>
                <w:lang w:eastAsia="en-GB"/>
              </w:rPr>
              <w:t>.0</w:t>
            </w:r>
          </w:p>
        </w:tc>
        <w:tc>
          <w:tcPr>
            <w:tcW w:w="960" w:type="dxa"/>
            <w:tcBorders>
              <w:top w:val="nil"/>
              <w:left w:val="nil"/>
              <w:bottom w:val="single" w:sz="8" w:space="0" w:color="FFFFFF"/>
              <w:right w:val="single" w:sz="8" w:space="0" w:color="FFFFFF"/>
            </w:tcBorders>
            <w:shd w:val="clear" w:color="000000" w:fill="BDD6EE"/>
            <w:vAlign w:val="center"/>
            <w:hideMark/>
          </w:tcPr>
          <w:p w14:paraId="7B3C992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22.5</w:t>
            </w:r>
          </w:p>
        </w:tc>
      </w:tr>
      <w:tr w:rsidR="004A7D55" w:rsidRPr="004A7D55" w14:paraId="1A7C0358" w14:textId="77777777" w:rsidTr="004A7D55">
        <w:trPr>
          <w:trHeight w:val="800"/>
          <w:jc w:val="center"/>
        </w:trPr>
        <w:tc>
          <w:tcPr>
            <w:tcW w:w="2720" w:type="dxa"/>
            <w:tcBorders>
              <w:top w:val="nil"/>
              <w:left w:val="single" w:sz="8" w:space="0" w:color="FFFFFF"/>
              <w:bottom w:val="single" w:sz="8" w:space="0" w:color="FFFFFF"/>
              <w:right w:val="single" w:sz="8" w:space="0" w:color="FFFFFF"/>
            </w:tcBorders>
            <w:shd w:val="clear" w:color="000000" w:fill="003087"/>
            <w:vAlign w:val="center"/>
            <w:hideMark/>
          </w:tcPr>
          <w:p w14:paraId="6CB63DB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266AF61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18.7</w:t>
            </w:r>
          </w:p>
        </w:tc>
        <w:tc>
          <w:tcPr>
            <w:tcW w:w="960" w:type="dxa"/>
            <w:tcBorders>
              <w:top w:val="nil"/>
              <w:left w:val="nil"/>
              <w:bottom w:val="single" w:sz="8" w:space="0" w:color="FFFFFF"/>
              <w:right w:val="single" w:sz="8" w:space="0" w:color="FFFFFF"/>
            </w:tcBorders>
            <w:shd w:val="clear" w:color="000000" w:fill="DEEAF6"/>
            <w:vAlign w:val="center"/>
            <w:hideMark/>
          </w:tcPr>
          <w:p w14:paraId="7070A5F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16.7</w:t>
            </w:r>
          </w:p>
        </w:tc>
        <w:tc>
          <w:tcPr>
            <w:tcW w:w="960" w:type="dxa"/>
            <w:tcBorders>
              <w:top w:val="nil"/>
              <w:left w:val="nil"/>
              <w:bottom w:val="single" w:sz="8" w:space="0" w:color="FFFFFF"/>
              <w:right w:val="single" w:sz="8" w:space="0" w:color="FFFFFF"/>
            </w:tcBorders>
            <w:shd w:val="clear" w:color="000000" w:fill="DEEAF6"/>
            <w:vAlign w:val="center"/>
            <w:hideMark/>
          </w:tcPr>
          <w:p w14:paraId="2C9B5F4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19.5</w:t>
            </w:r>
          </w:p>
        </w:tc>
        <w:tc>
          <w:tcPr>
            <w:tcW w:w="960" w:type="dxa"/>
            <w:tcBorders>
              <w:top w:val="nil"/>
              <w:left w:val="nil"/>
              <w:bottom w:val="single" w:sz="8" w:space="0" w:color="FFFFFF"/>
              <w:right w:val="single" w:sz="8" w:space="0" w:color="FFFFFF"/>
            </w:tcBorders>
            <w:shd w:val="clear" w:color="000000" w:fill="DEEAF6"/>
            <w:vAlign w:val="center"/>
            <w:hideMark/>
          </w:tcPr>
          <w:p w14:paraId="5FA3E8E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10.1</w:t>
            </w:r>
          </w:p>
        </w:tc>
        <w:tc>
          <w:tcPr>
            <w:tcW w:w="960" w:type="dxa"/>
            <w:tcBorders>
              <w:top w:val="nil"/>
              <w:left w:val="nil"/>
              <w:bottom w:val="single" w:sz="8" w:space="0" w:color="FFFFFF"/>
              <w:right w:val="single" w:sz="8" w:space="0" w:color="FFFFFF"/>
            </w:tcBorders>
            <w:shd w:val="clear" w:color="000000" w:fill="DEEAF6"/>
            <w:vAlign w:val="center"/>
            <w:hideMark/>
          </w:tcPr>
          <w:p w14:paraId="2E2B079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15.8</w:t>
            </w:r>
          </w:p>
        </w:tc>
        <w:tc>
          <w:tcPr>
            <w:tcW w:w="960" w:type="dxa"/>
            <w:tcBorders>
              <w:top w:val="nil"/>
              <w:left w:val="nil"/>
              <w:bottom w:val="single" w:sz="8" w:space="0" w:color="FFFFFF"/>
              <w:right w:val="single" w:sz="8" w:space="0" w:color="FFFFFF"/>
            </w:tcBorders>
            <w:shd w:val="clear" w:color="000000" w:fill="DEEAF6"/>
            <w:vAlign w:val="center"/>
            <w:hideMark/>
          </w:tcPr>
          <w:p w14:paraId="43CFEB2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12.8</w:t>
            </w:r>
          </w:p>
        </w:tc>
      </w:tr>
      <w:tr w:rsidR="004A7D55" w:rsidRPr="004A7D55" w14:paraId="42C1441D" w14:textId="77777777" w:rsidTr="004A7D55">
        <w:trPr>
          <w:trHeight w:val="800"/>
          <w:jc w:val="center"/>
        </w:trPr>
        <w:tc>
          <w:tcPr>
            <w:tcW w:w="2720" w:type="dxa"/>
            <w:tcBorders>
              <w:top w:val="nil"/>
              <w:left w:val="single" w:sz="8" w:space="0" w:color="FFFFFF"/>
              <w:bottom w:val="single" w:sz="8" w:space="0" w:color="FFFFFF"/>
              <w:right w:val="single" w:sz="8" w:space="0" w:color="FFFFFF"/>
            </w:tcBorders>
            <w:shd w:val="clear" w:color="000000" w:fill="003087"/>
            <w:vAlign w:val="center"/>
            <w:hideMark/>
          </w:tcPr>
          <w:p w14:paraId="2298FCD8"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6228B4F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4EB296E2"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3453365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77578F93"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752BE58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3012227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1F9A51B7" w14:textId="77777777" w:rsidTr="004A7D55">
        <w:trPr>
          <w:trHeight w:val="800"/>
          <w:jc w:val="center"/>
        </w:trPr>
        <w:tc>
          <w:tcPr>
            <w:tcW w:w="2720" w:type="dxa"/>
            <w:tcBorders>
              <w:top w:val="nil"/>
              <w:left w:val="single" w:sz="8" w:space="0" w:color="FFFFFF"/>
              <w:bottom w:val="single" w:sz="8" w:space="0" w:color="FFFFFF"/>
              <w:right w:val="single" w:sz="8" w:space="0" w:color="FFFFFF"/>
            </w:tcBorders>
            <w:shd w:val="clear" w:color="000000" w:fill="003087"/>
            <w:vAlign w:val="center"/>
            <w:hideMark/>
          </w:tcPr>
          <w:p w14:paraId="0B5EE34E"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5242E7D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29.2</w:t>
            </w:r>
          </w:p>
        </w:tc>
        <w:tc>
          <w:tcPr>
            <w:tcW w:w="960" w:type="dxa"/>
            <w:tcBorders>
              <w:top w:val="nil"/>
              <w:left w:val="nil"/>
              <w:bottom w:val="single" w:sz="8" w:space="0" w:color="FFFFFF"/>
              <w:right w:val="single" w:sz="8" w:space="0" w:color="FFFFFF"/>
            </w:tcBorders>
            <w:shd w:val="clear" w:color="000000" w:fill="DEEAF6"/>
            <w:vAlign w:val="center"/>
            <w:hideMark/>
          </w:tcPr>
          <w:p w14:paraId="6BC558B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25.8</w:t>
            </w:r>
          </w:p>
        </w:tc>
        <w:tc>
          <w:tcPr>
            <w:tcW w:w="960" w:type="dxa"/>
            <w:tcBorders>
              <w:top w:val="nil"/>
              <w:left w:val="nil"/>
              <w:bottom w:val="single" w:sz="8" w:space="0" w:color="FFFFFF"/>
              <w:right w:val="single" w:sz="8" w:space="0" w:color="FFFFFF"/>
            </w:tcBorders>
            <w:shd w:val="clear" w:color="000000" w:fill="DEEAF6"/>
            <w:vAlign w:val="center"/>
            <w:hideMark/>
          </w:tcPr>
          <w:p w14:paraId="0CE9E32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24.9</w:t>
            </w:r>
          </w:p>
        </w:tc>
        <w:tc>
          <w:tcPr>
            <w:tcW w:w="960" w:type="dxa"/>
            <w:tcBorders>
              <w:top w:val="nil"/>
              <w:left w:val="nil"/>
              <w:bottom w:val="single" w:sz="8" w:space="0" w:color="FFFFFF"/>
              <w:right w:val="single" w:sz="8" w:space="0" w:color="FFFFFF"/>
            </w:tcBorders>
            <w:shd w:val="clear" w:color="000000" w:fill="DEEAF6"/>
            <w:vAlign w:val="center"/>
            <w:hideMark/>
          </w:tcPr>
          <w:p w14:paraId="03BC850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22.4</w:t>
            </w:r>
          </w:p>
        </w:tc>
        <w:tc>
          <w:tcPr>
            <w:tcW w:w="960" w:type="dxa"/>
            <w:tcBorders>
              <w:top w:val="nil"/>
              <w:left w:val="nil"/>
              <w:bottom w:val="single" w:sz="8" w:space="0" w:color="FFFFFF"/>
              <w:right w:val="single" w:sz="8" w:space="0" w:color="FFFFFF"/>
            </w:tcBorders>
            <w:shd w:val="clear" w:color="000000" w:fill="DEEAF6"/>
            <w:vAlign w:val="center"/>
            <w:hideMark/>
          </w:tcPr>
          <w:p w14:paraId="7247E49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20.5</w:t>
            </w:r>
          </w:p>
        </w:tc>
        <w:tc>
          <w:tcPr>
            <w:tcW w:w="960" w:type="dxa"/>
            <w:tcBorders>
              <w:top w:val="nil"/>
              <w:left w:val="nil"/>
              <w:bottom w:val="single" w:sz="8" w:space="0" w:color="FFFFFF"/>
              <w:right w:val="single" w:sz="8" w:space="0" w:color="FFFFFF"/>
            </w:tcBorders>
            <w:shd w:val="clear" w:color="000000" w:fill="DEEAF6"/>
            <w:vAlign w:val="center"/>
            <w:hideMark/>
          </w:tcPr>
          <w:p w14:paraId="4B192B2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19.2</w:t>
            </w:r>
          </w:p>
        </w:tc>
      </w:tr>
      <w:tr w:rsidR="004A7D55" w:rsidRPr="004A7D55" w14:paraId="652400F3" w14:textId="77777777" w:rsidTr="004A7D55">
        <w:trPr>
          <w:trHeight w:val="800"/>
          <w:jc w:val="center"/>
        </w:trPr>
        <w:tc>
          <w:tcPr>
            <w:tcW w:w="2720" w:type="dxa"/>
            <w:tcBorders>
              <w:top w:val="nil"/>
              <w:left w:val="single" w:sz="8" w:space="0" w:color="FFFFFF"/>
              <w:bottom w:val="single" w:sz="8" w:space="0" w:color="FFFFFF"/>
              <w:right w:val="single" w:sz="8" w:space="0" w:color="FFFFFF"/>
            </w:tcBorders>
            <w:shd w:val="clear" w:color="000000" w:fill="003087"/>
            <w:vAlign w:val="center"/>
            <w:hideMark/>
          </w:tcPr>
          <w:p w14:paraId="7E3D9053"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1AD6BED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18.9</w:t>
            </w:r>
          </w:p>
        </w:tc>
        <w:tc>
          <w:tcPr>
            <w:tcW w:w="960" w:type="dxa"/>
            <w:tcBorders>
              <w:top w:val="nil"/>
              <w:left w:val="nil"/>
              <w:bottom w:val="single" w:sz="8" w:space="0" w:color="FFFFFF"/>
              <w:right w:val="single" w:sz="8" w:space="0" w:color="FFFFFF"/>
            </w:tcBorders>
            <w:shd w:val="clear" w:color="000000" w:fill="BDD6EE"/>
            <w:vAlign w:val="center"/>
            <w:hideMark/>
          </w:tcPr>
          <w:p w14:paraId="3B64B764"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16.7</w:t>
            </w:r>
          </w:p>
        </w:tc>
        <w:tc>
          <w:tcPr>
            <w:tcW w:w="960" w:type="dxa"/>
            <w:tcBorders>
              <w:top w:val="nil"/>
              <w:left w:val="nil"/>
              <w:bottom w:val="single" w:sz="8" w:space="0" w:color="FFFFFF"/>
              <w:right w:val="single" w:sz="8" w:space="0" w:color="FFFFFF"/>
            </w:tcBorders>
            <w:shd w:val="clear" w:color="000000" w:fill="BDD6EE"/>
            <w:vAlign w:val="center"/>
            <w:hideMark/>
          </w:tcPr>
          <w:p w14:paraId="21DC5D6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17.9</w:t>
            </w:r>
          </w:p>
        </w:tc>
        <w:tc>
          <w:tcPr>
            <w:tcW w:w="960" w:type="dxa"/>
            <w:tcBorders>
              <w:top w:val="nil"/>
              <w:left w:val="nil"/>
              <w:bottom w:val="single" w:sz="8" w:space="0" w:color="FFFFFF"/>
              <w:right w:val="single" w:sz="8" w:space="0" w:color="FFFFFF"/>
            </w:tcBorders>
            <w:shd w:val="clear" w:color="000000" w:fill="BDD6EE"/>
            <w:vAlign w:val="center"/>
            <w:hideMark/>
          </w:tcPr>
          <w:p w14:paraId="1DF73B3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14.3</w:t>
            </w:r>
          </w:p>
        </w:tc>
        <w:tc>
          <w:tcPr>
            <w:tcW w:w="960" w:type="dxa"/>
            <w:tcBorders>
              <w:top w:val="nil"/>
              <w:left w:val="nil"/>
              <w:bottom w:val="single" w:sz="8" w:space="0" w:color="FFFFFF"/>
              <w:right w:val="single" w:sz="8" w:space="0" w:color="FFFFFF"/>
            </w:tcBorders>
            <w:shd w:val="clear" w:color="000000" w:fill="BDD6EE"/>
            <w:vAlign w:val="center"/>
            <w:hideMark/>
          </w:tcPr>
          <w:p w14:paraId="30A772D1"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14</w:t>
            </w:r>
          </w:p>
        </w:tc>
        <w:tc>
          <w:tcPr>
            <w:tcW w:w="960" w:type="dxa"/>
            <w:tcBorders>
              <w:top w:val="nil"/>
              <w:left w:val="nil"/>
              <w:bottom w:val="single" w:sz="8" w:space="0" w:color="FFFFFF"/>
              <w:right w:val="single" w:sz="8" w:space="0" w:color="FFFFFF"/>
            </w:tcBorders>
            <w:shd w:val="clear" w:color="000000" w:fill="BDD6EE"/>
            <w:vAlign w:val="center"/>
            <w:hideMark/>
          </w:tcPr>
          <w:p w14:paraId="22EC7A7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13.1</w:t>
            </w:r>
          </w:p>
        </w:tc>
      </w:tr>
    </w:tbl>
    <w:p w14:paraId="1F66BC05" w14:textId="77777777" w:rsidR="00136805" w:rsidRDefault="00136805" w:rsidP="00136805">
      <w:pPr>
        <w:spacing w:after="160" w:line="276" w:lineRule="auto"/>
        <w:rPr>
          <w:rFonts w:ascii="Arial" w:hAnsi="Arial" w:cs="Arial"/>
          <w:b/>
          <w:bCs/>
          <w:sz w:val="40"/>
          <w:szCs w:val="40"/>
        </w:rPr>
      </w:pPr>
    </w:p>
    <w:p w14:paraId="4347C5E3" w14:textId="77777777" w:rsidR="00136805" w:rsidRDefault="00136805" w:rsidP="00136805">
      <w:pPr>
        <w:spacing w:after="160" w:line="276" w:lineRule="auto"/>
        <w:rPr>
          <w:rFonts w:ascii="Arial" w:hAnsi="Arial" w:cs="Arial"/>
          <w:b/>
          <w:bCs/>
          <w:sz w:val="40"/>
          <w:szCs w:val="40"/>
        </w:rPr>
      </w:pPr>
    </w:p>
    <w:p w14:paraId="398D8424"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7 – Feeling satisfied with how the Trust values their work</w:t>
      </w:r>
    </w:p>
    <w:p w14:paraId="051321EA" w14:textId="77777777" w:rsidR="00136805" w:rsidRPr="00EA311F" w:rsidRDefault="00136805" w:rsidP="00136805">
      <w:pPr>
        <w:spacing w:after="160" w:line="276" w:lineRule="auto"/>
        <w:rPr>
          <w:rFonts w:ascii="Arial" w:hAnsi="Arial" w:cs="Arial"/>
        </w:rPr>
      </w:pPr>
      <w:r w:rsidRPr="00EA311F">
        <w:rPr>
          <w:rFonts w:ascii="Arial" w:hAnsi="Arial" w:cs="Arial"/>
        </w:rPr>
        <w:t xml:space="preserve">The percentage of staff who report feeling valued by the Trust for their contribution in the last 12 months is metric 7. </w:t>
      </w:r>
    </w:p>
    <w:p w14:paraId="4A08B066" w14:textId="77777777" w:rsidR="00136805" w:rsidRDefault="00136805" w:rsidP="00136805">
      <w:pPr>
        <w:spacing w:after="160" w:line="276" w:lineRule="auto"/>
        <w:rPr>
          <w:rFonts w:ascii="Arial" w:hAnsi="Arial" w:cs="Arial"/>
        </w:rPr>
      </w:pPr>
      <w:r w:rsidRPr="00EA311F">
        <w:rPr>
          <w:rFonts w:ascii="Arial" w:hAnsi="Arial" w:cs="Arial"/>
        </w:rPr>
        <w:t>Analysis for this metric shows:</w:t>
      </w:r>
    </w:p>
    <w:p w14:paraId="4A642134" w14:textId="77777777" w:rsidR="00136805" w:rsidRDefault="00136805" w:rsidP="00136805">
      <w:pPr>
        <w:pStyle w:val="ListParagraph"/>
        <w:numPr>
          <w:ilvl w:val="0"/>
          <w:numId w:val="13"/>
        </w:numPr>
        <w:spacing w:after="160" w:line="276" w:lineRule="auto"/>
        <w:rPr>
          <w:rFonts w:ascii="Arial" w:hAnsi="Arial" w:cs="Arial"/>
        </w:rPr>
      </w:pPr>
      <w:r>
        <w:rPr>
          <w:rFonts w:ascii="Arial" w:hAnsi="Arial" w:cs="Arial"/>
        </w:rPr>
        <w:t>240 disabled staff and 705 not disabled staff responded to this question in Bridgewater.</w:t>
      </w:r>
    </w:p>
    <w:p w14:paraId="7E5AB429" w14:textId="77777777" w:rsidR="00136805" w:rsidRDefault="00136805" w:rsidP="00136805">
      <w:pPr>
        <w:pStyle w:val="ListParagraph"/>
        <w:numPr>
          <w:ilvl w:val="0"/>
          <w:numId w:val="13"/>
        </w:numPr>
        <w:spacing w:after="160" w:line="276" w:lineRule="auto"/>
        <w:rPr>
          <w:rFonts w:ascii="Arial" w:hAnsi="Arial" w:cs="Arial"/>
        </w:rPr>
      </w:pPr>
      <w:r>
        <w:rPr>
          <w:rFonts w:ascii="Arial" w:hAnsi="Arial" w:cs="Arial"/>
        </w:rPr>
        <w:t>43.3% of disabled staff responded positively, this has continued a trend of improvement in the last three years.</w:t>
      </w:r>
    </w:p>
    <w:p w14:paraId="78BE74CA" w14:textId="77777777" w:rsidR="00136805" w:rsidRDefault="00136805" w:rsidP="00136805">
      <w:pPr>
        <w:pStyle w:val="ListParagraph"/>
        <w:numPr>
          <w:ilvl w:val="0"/>
          <w:numId w:val="13"/>
        </w:numPr>
        <w:spacing w:after="160" w:line="276" w:lineRule="auto"/>
        <w:rPr>
          <w:rFonts w:ascii="Arial" w:hAnsi="Arial" w:cs="Arial"/>
        </w:rPr>
      </w:pPr>
      <w:r>
        <w:rPr>
          <w:rFonts w:ascii="Arial" w:hAnsi="Arial" w:cs="Arial"/>
        </w:rPr>
        <w:t>In comparator Trusts 46.4% of disabled staff responded positively, this similarly followed a positive improvement over the last three years.</w:t>
      </w:r>
    </w:p>
    <w:p w14:paraId="3D9358CD" w14:textId="77777777" w:rsidR="00136805" w:rsidRDefault="00136805" w:rsidP="00136805">
      <w:pPr>
        <w:pStyle w:val="ListParagraph"/>
        <w:numPr>
          <w:ilvl w:val="0"/>
          <w:numId w:val="13"/>
        </w:numPr>
        <w:spacing w:after="160" w:line="276" w:lineRule="auto"/>
        <w:rPr>
          <w:rFonts w:ascii="Arial" w:hAnsi="Arial" w:cs="Arial"/>
        </w:rPr>
      </w:pPr>
      <w:r>
        <w:rPr>
          <w:rFonts w:ascii="Arial" w:hAnsi="Arial" w:cs="Arial"/>
        </w:rPr>
        <w:t>There was a gap of 8.2% between disabled and not disabled staff in Bridgewater, with 51.5% of not disabled staff reporting positively to this NHS Staff Survey question.</w:t>
      </w:r>
    </w:p>
    <w:p w14:paraId="00C9D8AA" w14:textId="77777777" w:rsidR="004A7D55" w:rsidRDefault="004A7D55" w:rsidP="004A7D55">
      <w:pPr>
        <w:pStyle w:val="ListParagraph"/>
        <w:spacing w:after="160" w:line="276" w:lineRule="auto"/>
        <w:rPr>
          <w:rFonts w:ascii="Arial" w:hAnsi="Arial" w:cs="Arial"/>
        </w:rPr>
      </w:pPr>
    </w:p>
    <w:p w14:paraId="2D90A0E4" w14:textId="5255025B"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13</w:t>
      </w:r>
      <w:r>
        <w:fldChar w:fldCharType="end"/>
      </w:r>
      <w:r>
        <w:t>: Showing the percentage of disabled and not disabled staff in Bridgewater and comparator Trusts who reported feeling valued by their organisation in the last 12 months.</w:t>
      </w:r>
    </w:p>
    <w:tbl>
      <w:tblPr>
        <w:tblW w:w="8800" w:type="dxa"/>
        <w:jc w:val="center"/>
        <w:tblLook w:val="04A0" w:firstRow="1" w:lastRow="0" w:firstColumn="1" w:lastColumn="0" w:noHBand="0" w:noVBand="1"/>
      </w:tblPr>
      <w:tblGrid>
        <w:gridCol w:w="3040"/>
        <w:gridCol w:w="960"/>
        <w:gridCol w:w="960"/>
        <w:gridCol w:w="960"/>
        <w:gridCol w:w="960"/>
        <w:gridCol w:w="960"/>
        <w:gridCol w:w="960"/>
      </w:tblGrid>
      <w:tr w:rsidR="004A7D55" w:rsidRPr="004A7D55" w14:paraId="5AAA6E27" w14:textId="77777777" w:rsidTr="004A7D55">
        <w:trPr>
          <w:trHeight w:val="800"/>
          <w:jc w:val="center"/>
        </w:trPr>
        <w:tc>
          <w:tcPr>
            <w:tcW w:w="3040" w:type="dxa"/>
            <w:tcBorders>
              <w:top w:val="single" w:sz="8" w:space="0" w:color="FFFFFF"/>
              <w:left w:val="single" w:sz="8" w:space="0" w:color="FFFFFF"/>
              <w:bottom w:val="single" w:sz="8" w:space="0" w:color="FFFFFF"/>
              <w:right w:val="nil"/>
            </w:tcBorders>
            <w:shd w:val="clear" w:color="000000" w:fill="003087"/>
            <w:vAlign w:val="center"/>
            <w:hideMark/>
          </w:tcPr>
          <w:p w14:paraId="6C417753"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268BA703"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5692DB4E"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5AF42889"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63C3EA8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6E0855CA"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50D01B0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3FC02BF8" w14:textId="77777777" w:rsidTr="004A7D55">
        <w:trPr>
          <w:trHeight w:val="800"/>
          <w:jc w:val="center"/>
        </w:trPr>
        <w:tc>
          <w:tcPr>
            <w:tcW w:w="3040" w:type="dxa"/>
            <w:tcBorders>
              <w:top w:val="nil"/>
              <w:left w:val="single" w:sz="8" w:space="0" w:color="FFFFFF"/>
              <w:bottom w:val="single" w:sz="8" w:space="0" w:color="FFFFFF"/>
              <w:right w:val="single" w:sz="8" w:space="0" w:color="FFFFFF"/>
            </w:tcBorders>
            <w:shd w:val="clear" w:color="000000" w:fill="003087"/>
            <w:vAlign w:val="center"/>
            <w:hideMark/>
          </w:tcPr>
          <w:p w14:paraId="5750C35B"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5063573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34.7</w:t>
            </w:r>
          </w:p>
        </w:tc>
        <w:tc>
          <w:tcPr>
            <w:tcW w:w="960" w:type="dxa"/>
            <w:tcBorders>
              <w:top w:val="nil"/>
              <w:left w:val="nil"/>
              <w:bottom w:val="single" w:sz="8" w:space="0" w:color="FFFFFF"/>
              <w:right w:val="single" w:sz="8" w:space="0" w:color="FFFFFF"/>
            </w:tcBorders>
            <w:shd w:val="clear" w:color="000000" w:fill="BDD6EE"/>
            <w:vAlign w:val="center"/>
            <w:hideMark/>
          </w:tcPr>
          <w:p w14:paraId="0E14EA8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32.9</w:t>
            </w:r>
          </w:p>
        </w:tc>
        <w:tc>
          <w:tcPr>
            <w:tcW w:w="960" w:type="dxa"/>
            <w:tcBorders>
              <w:top w:val="nil"/>
              <w:left w:val="nil"/>
              <w:bottom w:val="single" w:sz="8" w:space="0" w:color="FFFFFF"/>
              <w:right w:val="single" w:sz="8" w:space="0" w:color="FFFFFF"/>
            </w:tcBorders>
            <w:shd w:val="clear" w:color="000000" w:fill="BDD6EE"/>
            <w:vAlign w:val="center"/>
            <w:hideMark/>
          </w:tcPr>
          <w:p w14:paraId="53766DA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41</w:t>
            </w:r>
          </w:p>
        </w:tc>
        <w:tc>
          <w:tcPr>
            <w:tcW w:w="960" w:type="dxa"/>
            <w:tcBorders>
              <w:top w:val="nil"/>
              <w:left w:val="nil"/>
              <w:bottom w:val="single" w:sz="8" w:space="0" w:color="FFFFFF"/>
              <w:right w:val="single" w:sz="8" w:space="0" w:color="FFFFFF"/>
            </w:tcBorders>
            <w:shd w:val="clear" w:color="000000" w:fill="BDD6EE"/>
            <w:vAlign w:val="center"/>
            <w:hideMark/>
          </w:tcPr>
          <w:p w14:paraId="0159580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35.5</w:t>
            </w:r>
          </w:p>
        </w:tc>
        <w:tc>
          <w:tcPr>
            <w:tcW w:w="960" w:type="dxa"/>
            <w:tcBorders>
              <w:top w:val="nil"/>
              <w:left w:val="nil"/>
              <w:bottom w:val="single" w:sz="8" w:space="0" w:color="FFFFFF"/>
              <w:right w:val="single" w:sz="8" w:space="0" w:color="FFFFFF"/>
            </w:tcBorders>
            <w:shd w:val="clear" w:color="000000" w:fill="BDD6EE"/>
            <w:vAlign w:val="center"/>
            <w:hideMark/>
          </w:tcPr>
          <w:p w14:paraId="5B925BB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40.8</w:t>
            </w:r>
          </w:p>
        </w:tc>
        <w:tc>
          <w:tcPr>
            <w:tcW w:w="960" w:type="dxa"/>
            <w:tcBorders>
              <w:top w:val="nil"/>
              <w:left w:val="nil"/>
              <w:bottom w:val="single" w:sz="8" w:space="0" w:color="FFFFFF"/>
              <w:right w:val="single" w:sz="8" w:space="0" w:color="FFFFFF"/>
            </w:tcBorders>
            <w:shd w:val="clear" w:color="000000" w:fill="BDD6EE"/>
            <w:vAlign w:val="center"/>
            <w:hideMark/>
          </w:tcPr>
          <w:p w14:paraId="18D508D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43.3</w:t>
            </w:r>
          </w:p>
        </w:tc>
      </w:tr>
      <w:tr w:rsidR="004A7D55" w:rsidRPr="004A7D55" w14:paraId="6EDE8363" w14:textId="77777777" w:rsidTr="004A7D55">
        <w:trPr>
          <w:trHeight w:val="800"/>
          <w:jc w:val="center"/>
        </w:trPr>
        <w:tc>
          <w:tcPr>
            <w:tcW w:w="3040" w:type="dxa"/>
            <w:tcBorders>
              <w:top w:val="nil"/>
              <w:left w:val="single" w:sz="8" w:space="0" w:color="FFFFFF"/>
              <w:bottom w:val="single" w:sz="8" w:space="0" w:color="FFFFFF"/>
              <w:right w:val="single" w:sz="8" w:space="0" w:color="FFFFFF"/>
            </w:tcBorders>
            <w:shd w:val="clear" w:color="000000" w:fill="003087"/>
            <w:vAlign w:val="center"/>
            <w:hideMark/>
          </w:tcPr>
          <w:p w14:paraId="4A638E1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684F607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45.4</w:t>
            </w:r>
          </w:p>
        </w:tc>
        <w:tc>
          <w:tcPr>
            <w:tcW w:w="960" w:type="dxa"/>
            <w:tcBorders>
              <w:top w:val="nil"/>
              <w:left w:val="nil"/>
              <w:bottom w:val="single" w:sz="8" w:space="0" w:color="FFFFFF"/>
              <w:right w:val="single" w:sz="8" w:space="0" w:color="FFFFFF"/>
            </w:tcBorders>
            <w:shd w:val="clear" w:color="000000" w:fill="DEEAF6"/>
            <w:vAlign w:val="center"/>
            <w:hideMark/>
          </w:tcPr>
          <w:p w14:paraId="4833EFE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48.6</w:t>
            </w:r>
          </w:p>
        </w:tc>
        <w:tc>
          <w:tcPr>
            <w:tcW w:w="960" w:type="dxa"/>
            <w:tcBorders>
              <w:top w:val="nil"/>
              <w:left w:val="nil"/>
              <w:bottom w:val="single" w:sz="8" w:space="0" w:color="FFFFFF"/>
              <w:right w:val="single" w:sz="8" w:space="0" w:color="FFFFFF"/>
            </w:tcBorders>
            <w:shd w:val="clear" w:color="000000" w:fill="DEEAF6"/>
            <w:vAlign w:val="center"/>
            <w:hideMark/>
          </w:tcPr>
          <w:p w14:paraId="0B8809E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49.1</w:t>
            </w:r>
          </w:p>
        </w:tc>
        <w:tc>
          <w:tcPr>
            <w:tcW w:w="960" w:type="dxa"/>
            <w:tcBorders>
              <w:top w:val="nil"/>
              <w:left w:val="nil"/>
              <w:bottom w:val="single" w:sz="8" w:space="0" w:color="FFFFFF"/>
              <w:right w:val="single" w:sz="8" w:space="0" w:color="FFFFFF"/>
            </w:tcBorders>
            <w:shd w:val="clear" w:color="000000" w:fill="DEEAF6"/>
            <w:vAlign w:val="center"/>
            <w:hideMark/>
          </w:tcPr>
          <w:p w14:paraId="7CF09C3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50.1</w:t>
            </w:r>
          </w:p>
        </w:tc>
        <w:tc>
          <w:tcPr>
            <w:tcW w:w="960" w:type="dxa"/>
            <w:tcBorders>
              <w:top w:val="nil"/>
              <w:left w:val="nil"/>
              <w:bottom w:val="single" w:sz="8" w:space="0" w:color="FFFFFF"/>
              <w:right w:val="single" w:sz="8" w:space="0" w:color="FFFFFF"/>
            </w:tcBorders>
            <w:shd w:val="clear" w:color="000000" w:fill="DEEAF6"/>
            <w:vAlign w:val="center"/>
            <w:hideMark/>
          </w:tcPr>
          <w:p w14:paraId="35A6A84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48.3</w:t>
            </w:r>
          </w:p>
        </w:tc>
        <w:tc>
          <w:tcPr>
            <w:tcW w:w="960" w:type="dxa"/>
            <w:tcBorders>
              <w:top w:val="nil"/>
              <w:left w:val="nil"/>
              <w:bottom w:val="single" w:sz="8" w:space="0" w:color="FFFFFF"/>
              <w:right w:val="single" w:sz="8" w:space="0" w:color="FFFFFF"/>
            </w:tcBorders>
            <w:shd w:val="clear" w:color="000000" w:fill="DEEAF6"/>
            <w:vAlign w:val="center"/>
            <w:hideMark/>
          </w:tcPr>
          <w:p w14:paraId="559276A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51.5</w:t>
            </w:r>
          </w:p>
        </w:tc>
      </w:tr>
      <w:tr w:rsidR="004A7D55" w:rsidRPr="004A7D55" w14:paraId="7A26D5CA" w14:textId="77777777" w:rsidTr="004A7D55">
        <w:trPr>
          <w:trHeight w:val="800"/>
          <w:jc w:val="center"/>
        </w:trPr>
        <w:tc>
          <w:tcPr>
            <w:tcW w:w="3040" w:type="dxa"/>
            <w:tcBorders>
              <w:top w:val="nil"/>
              <w:left w:val="single" w:sz="8" w:space="0" w:color="FFFFFF"/>
              <w:bottom w:val="single" w:sz="8" w:space="0" w:color="FFFFFF"/>
              <w:right w:val="single" w:sz="8" w:space="0" w:color="FFFFFF"/>
            </w:tcBorders>
            <w:shd w:val="clear" w:color="000000" w:fill="003087"/>
            <w:vAlign w:val="center"/>
            <w:hideMark/>
          </w:tcPr>
          <w:p w14:paraId="696358EF"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2357BF4A"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7852340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04A2C89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73F5E673"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3B96C05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215CA4B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27B6B6E2" w14:textId="77777777" w:rsidTr="004A7D55">
        <w:trPr>
          <w:trHeight w:val="800"/>
          <w:jc w:val="center"/>
        </w:trPr>
        <w:tc>
          <w:tcPr>
            <w:tcW w:w="3040" w:type="dxa"/>
            <w:tcBorders>
              <w:top w:val="nil"/>
              <w:left w:val="single" w:sz="8" w:space="0" w:color="FFFFFF"/>
              <w:bottom w:val="single" w:sz="8" w:space="0" w:color="FFFFFF"/>
              <w:right w:val="single" w:sz="8" w:space="0" w:color="FFFFFF"/>
            </w:tcBorders>
            <w:shd w:val="clear" w:color="000000" w:fill="003087"/>
            <w:vAlign w:val="center"/>
            <w:hideMark/>
          </w:tcPr>
          <w:p w14:paraId="3EE4AF21"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661F4B7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39.8</w:t>
            </w:r>
          </w:p>
        </w:tc>
        <w:tc>
          <w:tcPr>
            <w:tcW w:w="960" w:type="dxa"/>
            <w:tcBorders>
              <w:top w:val="nil"/>
              <w:left w:val="nil"/>
              <w:bottom w:val="single" w:sz="8" w:space="0" w:color="FFFFFF"/>
              <w:right w:val="single" w:sz="8" w:space="0" w:color="FFFFFF"/>
            </w:tcBorders>
            <w:shd w:val="clear" w:color="000000" w:fill="DEEAF6"/>
            <w:vAlign w:val="center"/>
            <w:hideMark/>
          </w:tcPr>
          <w:p w14:paraId="59A01E0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42.4</w:t>
            </w:r>
          </w:p>
        </w:tc>
        <w:tc>
          <w:tcPr>
            <w:tcW w:w="960" w:type="dxa"/>
            <w:tcBorders>
              <w:top w:val="nil"/>
              <w:left w:val="nil"/>
              <w:bottom w:val="single" w:sz="8" w:space="0" w:color="FFFFFF"/>
              <w:right w:val="single" w:sz="8" w:space="0" w:color="FFFFFF"/>
            </w:tcBorders>
            <w:shd w:val="clear" w:color="000000" w:fill="DEEAF6"/>
            <w:vAlign w:val="center"/>
            <w:hideMark/>
          </w:tcPr>
          <w:p w14:paraId="6EADCD8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47.5</w:t>
            </w:r>
          </w:p>
        </w:tc>
        <w:tc>
          <w:tcPr>
            <w:tcW w:w="960" w:type="dxa"/>
            <w:tcBorders>
              <w:top w:val="nil"/>
              <w:left w:val="nil"/>
              <w:bottom w:val="single" w:sz="8" w:space="0" w:color="FFFFFF"/>
              <w:right w:val="single" w:sz="8" w:space="0" w:color="FFFFFF"/>
            </w:tcBorders>
            <w:shd w:val="clear" w:color="000000" w:fill="DEEAF6"/>
            <w:vAlign w:val="center"/>
            <w:hideMark/>
          </w:tcPr>
          <w:p w14:paraId="1CB2E16E"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43</w:t>
            </w:r>
          </w:p>
        </w:tc>
        <w:tc>
          <w:tcPr>
            <w:tcW w:w="960" w:type="dxa"/>
            <w:tcBorders>
              <w:top w:val="nil"/>
              <w:left w:val="nil"/>
              <w:bottom w:val="single" w:sz="8" w:space="0" w:color="FFFFFF"/>
              <w:right w:val="single" w:sz="8" w:space="0" w:color="FFFFFF"/>
            </w:tcBorders>
            <w:shd w:val="clear" w:color="000000" w:fill="DEEAF6"/>
            <w:vAlign w:val="center"/>
            <w:hideMark/>
          </w:tcPr>
          <w:p w14:paraId="157EF8BA"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44.7</w:t>
            </w:r>
          </w:p>
        </w:tc>
        <w:tc>
          <w:tcPr>
            <w:tcW w:w="960" w:type="dxa"/>
            <w:tcBorders>
              <w:top w:val="nil"/>
              <w:left w:val="nil"/>
              <w:bottom w:val="single" w:sz="8" w:space="0" w:color="FFFFFF"/>
              <w:right w:val="single" w:sz="8" w:space="0" w:color="FFFFFF"/>
            </w:tcBorders>
            <w:shd w:val="clear" w:color="000000" w:fill="DEEAF6"/>
            <w:vAlign w:val="center"/>
            <w:hideMark/>
          </w:tcPr>
          <w:p w14:paraId="4318C126"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46.4</w:t>
            </w:r>
          </w:p>
        </w:tc>
      </w:tr>
      <w:tr w:rsidR="004A7D55" w:rsidRPr="004A7D55" w14:paraId="3AD1E9FC" w14:textId="77777777" w:rsidTr="004A7D55">
        <w:trPr>
          <w:trHeight w:val="800"/>
          <w:jc w:val="center"/>
        </w:trPr>
        <w:tc>
          <w:tcPr>
            <w:tcW w:w="3040" w:type="dxa"/>
            <w:tcBorders>
              <w:top w:val="nil"/>
              <w:left w:val="single" w:sz="8" w:space="0" w:color="FFFFFF"/>
              <w:bottom w:val="single" w:sz="8" w:space="0" w:color="FFFFFF"/>
              <w:right w:val="single" w:sz="8" w:space="0" w:color="FFFFFF"/>
            </w:tcBorders>
            <w:shd w:val="clear" w:color="000000" w:fill="003087"/>
            <w:vAlign w:val="center"/>
            <w:hideMark/>
          </w:tcPr>
          <w:p w14:paraId="2792BB0B"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431E5EA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51.3</w:t>
            </w:r>
          </w:p>
        </w:tc>
        <w:tc>
          <w:tcPr>
            <w:tcW w:w="960" w:type="dxa"/>
            <w:tcBorders>
              <w:top w:val="nil"/>
              <w:left w:val="nil"/>
              <w:bottom w:val="single" w:sz="8" w:space="0" w:color="FFFFFF"/>
              <w:right w:val="single" w:sz="8" w:space="0" w:color="FFFFFF"/>
            </w:tcBorders>
            <w:shd w:val="clear" w:color="000000" w:fill="BDD6EE"/>
            <w:vAlign w:val="center"/>
            <w:hideMark/>
          </w:tcPr>
          <w:p w14:paraId="7F21F55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53.8</w:t>
            </w:r>
          </w:p>
        </w:tc>
        <w:tc>
          <w:tcPr>
            <w:tcW w:w="960" w:type="dxa"/>
            <w:tcBorders>
              <w:top w:val="nil"/>
              <w:left w:val="nil"/>
              <w:bottom w:val="single" w:sz="8" w:space="0" w:color="FFFFFF"/>
              <w:right w:val="single" w:sz="8" w:space="0" w:color="FFFFFF"/>
            </w:tcBorders>
            <w:shd w:val="clear" w:color="000000" w:fill="BDD6EE"/>
            <w:vAlign w:val="center"/>
            <w:hideMark/>
          </w:tcPr>
          <w:p w14:paraId="54CE388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56.1</w:t>
            </w:r>
          </w:p>
        </w:tc>
        <w:tc>
          <w:tcPr>
            <w:tcW w:w="960" w:type="dxa"/>
            <w:tcBorders>
              <w:top w:val="nil"/>
              <w:left w:val="nil"/>
              <w:bottom w:val="single" w:sz="8" w:space="0" w:color="FFFFFF"/>
              <w:right w:val="single" w:sz="8" w:space="0" w:color="FFFFFF"/>
            </w:tcBorders>
            <w:shd w:val="clear" w:color="000000" w:fill="BDD6EE"/>
            <w:vAlign w:val="center"/>
            <w:hideMark/>
          </w:tcPr>
          <w:p w14:paraId="065AEA10"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54.2</w:t>
            </w:r>
          </w:p>
        </w:tc>
        <w:tc>
          <w:tcPr>
            <w:tcW w:w="960" w:type="dxa"/>
            <w:tcBorders>
              <w:top w:val="nil"/>
              <w:left w:val="nil"/>
              <w:bottom w:val="single" w:sz="8" w:space="0" w:color="FFFFFF"/>
              <w:right w:val="single" w:sz="8" w:space="0" w:color="FFFFFF"/>
            </w:tcBorders>
            <w:shd w:val="clear" w:color="000000" w:fill="BDD6EE"/>
            <w:vAlign w:val="center"/>
            <w:hideMark/>
          </w:tcPr>
          <w:p w14:paraId="68D20D9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54.8</w:t>
            </w:r>
          </w:p>
        </w:tc>
        <w:tc>
          <w:tcPr>
            <w:tcW w:w="960" w:type="dxa"/>
            <w:tcBorders>
              <w:top w:val="nil"/>
              <w:left w:val="nil"/>
              <w:bottom w:val="single" w:sz="8" w:space="0" w:color="FFFFFF"/>
              <w:right w:val="single" w:sz="8" w:space="0" w:color="FFFFFF"/>
            </w:tcBorders>
            <w:shd w:val="clear" w:color="000000" w:fill="BDD6EE"/>
            <w:vAlign w:val="center"/>
            <w:hideMark/>
          </w:tcPr>
          <w:p w14:paraId="5D5FAF38"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56.5</w:t>
            </w:r>
          </w:p>
        </w:tc>
      </w:tr>
    </w:tbl>
    <w:p w14:paraId="27792933" w14:textId="77777777" w:rsidR="00136805" w:rsidRDefault="00136805" w:rsidP="00136805">
      <w:pPr>
        <w:spacing w:line="276" w:lineRule="auto"/>
      </w:pPr>
    </w:p>
    <w:p w14:paraId="6ED6B1FC" w14:textId="77777777" w:rsidR="004A7D55" w:rsidRDefault="004A7D55" w:rsidP="00136805">
      <w:pPr>
        <w:spacing w:line="276" w:lineRule="auto"/>
      </w:pPr>
    </w:p>
    <w:p w14:paraId="76AFCBEE" w14:textId="77777777" w:rsidR="004A7D55" w:rsidRDefault="004A7D55" w:rsidP="00136805">
      <w:pPr>
        <w:spacing w:line="276" w:lineRule="auto"/>
      </w:pPr>
    </w:p>
    <w:p w14:paraId="06176595"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8 – Percentage of disabled staff who say reasonable adjustments have been made to support them in fulfilling their role</w:t>
      </w:r>
    </w:p>
    <w:p w14:paraId="4AA0B0BD" w14:textId="77777777" w:rsidR="00136805" w:rsidRDefault="00136805" w:rsidP="00136805">
      <w:pPr>
        <w:spacing w:after="160" w:line="276" w:lineRule="auto"/>
        <w:rPr>
          <w:rFonts w:ascii="Arial" w:hAnsi="Arial" w:cs="Arial"/>
        </w:rPr>
      </w:pPr>
      <w:r>
        <w:rPr>
          <w:rFonts w:ascii="Arial" w:hAnsi="Arial" w:cs="Arial"/>
        </w:rPr>
        <w:t>Metric 8 looks only at disabled staff and asks through the NHS Staff Survey whether reasonable adjustments had been made to support them in the workplace in the last 12 months.</w:t>
      </w:r>
    </w:p>
    <w:p w14:paraId="11A91190" w14:textId="77777777" w:rsidR="00136805" w:rsidRDefault="00136805" w:rsidP="00136805">
      <w:pPr>
        <w:spacing w:after="160" w:line="276" w:lineRule="auto"/>
        <w:rPr>
          <w:rFonts w:ascii="Arial" w:hAnsi="Arial" w:cs="Arial"/>
        </w:rPr>
      </w:pPr>
      <w:r>
        <w:rPr>
          <w:rFonts w:ascii="Arial" w:hAnsi="Arial" w:cs="Arial"/>
        </w:rPr>
        <w:t>Analysis of this metric shows:</w:t>
      </w:r>
    </w:p>
    <w:p w14:paraId="1E137F0E" w14:textId="77777777" w:rsidR="00136805" w:rsidRDefault="00136805" w:rsidP="00136805">
      <w:pPr>
        <w:pStyle w:val="ListParagraph"/>
        <w:numPr>
          <w:ilvl w:val="0"/>
          <w:numId w:val="14"/>
        </w:numPr>
        <w:spacing w:after="160" w:line="276" w:lineRule="auto"/>
        <w:rPr>
          <w:rFonts w:ascii="Arial" w:hAnsi="Arial" w:cs="Arial"/>
        </w:rPr>
      </w:pPr>
      <w:r>
        <w:rPr>
          <w:rFonts w:ascii="Arial" w:hAnsi="Arial" w:cs="Arial"/>
        </w:rPr>
        <w:t>147 disabled staff responded to the question.</w:t>
      </w:r>
    </w:p>
    <w:p w14:paraId="6CFE0956" w14:textId="77777777" w:rsidR="00136805" w:rsidRDefault="00136805" w:rsidP="00136805">
      <w:pPr>
        <w:pStyle w:val="ListParagraph"/>
        <w:numPr>
          <w:ilvl w:val="0"/>
          <w:numId w:val="14"/>
        </w:numPr>
        <w:spacing w:after="160" w:line="276" w:lineRule="auto"/>
        <w:rPr>
          <w:rFonts w:ascii="Arial" w:hAnsi="Arial" w:cs="Arial"/>
        </w:rPr>
      </w:pPr>
      <w:r>
        <w:rPr>
          <w:rFonts w:ascii="Arial" w:hAnsi="Arial" w:cs="Arial"/>
        </w:rPr>
        <w:t>At 78.2% this is a deterioration of 7.4% since 2022, when the Trust was one of the highest scoring organisations.</w:t>
      </w:r>
    </w:p>
    <w:p w14:paraId="68B90C7E" w14:textId="77777777" w:rsidR="00136805" w:rsidRDefault="00136805" w:rsidP="00136805">
      <w:pPr>
        <w:pStyle w:val="ListParagraph"/>
        <w:numPr>
          <w:ilvl w:val="0"/>
          <w:numId w:val="14"/>
        </w:numPr>
        <w:spacing w:after="160" w:line="276" w:lineRule="auto"/>
        <w:rPr>
          <w:rFonts w:ascii="Arial" w:hAnsi="Arial" w:cs="Arial"/>
        </w:rPr>
      </w:pPr>
      <w:r>
        <w:rPr>
          <w:rFonts w:ascii="Arial" w:hAnsi="Arial" w:cs="Arial"/>
        </w:rPr>
        <w:t>In comparator Trusts 79.3% of disabled staff responded positively, continuing the upward trend since 2021.</w:t>
      </w:r>
    </w:p>
    <w:p w14:paraId="7C8CEEE7" w14:textId="77777777" w:rsidR="00136805" w:rsidRPr="00B14F09" w:rsidRDefault="00136805" w:rsidP="00136805">
      <w:pPr>
        <w:spacing w:line="276" w:lineRule="auto"/>
        <w:rPr>
          <w:rFonts w:ascii="Arial" w:hAnsi="Arial" w:cs="Arial"/>
          <w:color w:val="FF0000"/>
        </w:rPr>
      </w:pPr>
    </w:p>
    <w:p w14:paraId="1BD66E7B" w14:textId="6A270D7B" w:rsidR="004A7D55" w:rsidRDefault="004A7D55" w:rsidP="004A7D55">
      <w:pPr>
        <w:pStyle w:val="Caption"/>
        <w:keepNext/>
        <w:jc w:val="center"/>
      </w:pPr>
      <w:r>
        <w:t xml:space="preserve">Table </w:t>
      </w:r>
      <w:r>
        <w:fldChar w:fldCharType="begin"/>
      </w:r>
      <w:r>
        <w:instrText xml:space="preserve"> SEQ Table \* ARABIC </w:instrText>
      </w:r>
      <w:r>
        <w:fldChar w:fldCharType="separate"/>
      </w:r>
      <w:r w:rsidR="00FF3717">
        <w:rPr>
          <w:noProof/>
        </w:rPr>
        <w:t>14</w:t>
      </w:r>
      <w:r>
        <w:fldChar w:fldCharType="end"/>
      </w:r>
      <w:r>
        <w:t>: Showing the percentage of disabled and not disabled staff in Bridgewater and comparator Trusts who reported that reasonable adjustments had been made to support them in their role in the last 12 months.</w:t>
      </w:r>
    </w:p>
    <w:tbl>
      <w:tblPr>
        <w:tblW w:w="8600" w:type="dxa"/>
        <w:jc w:val="center"/>
        <w:tblLook w:val="04A0" w:firstRow="1" w:lastRow="0" w:firstColumn="1" w:lastColumn="0" w:noHBand="0" w:noVBand="1"/>
      </w:tblPr>
      <w:tblGrid>
        <w:gridCol w:w="2840"/>
        <w:gridCol w:w="960"/>
        <w:gridCol w:w="960"/>
        <w:gridCol w:w="960"/>
        <w:gridCol w:w="960"/>
        <w:gridCol w:w="960"/>
        <w:gridCol w:w="960"/>
      </w:tblGrid>
      <w:tr w:rsidR="004A7D55" w:rsidRPr="004A7D55" w14:paraId="3E165EC9" w14:textId="77777777" w:rsidTr="004A7D55">
        <w:trPr>
          <w:trHeight w:val="800"/>
          <w:jc w:val="center"/>
        </w:trPr>
        <w:tc>
          <w:tcPr>
            <w:tcW w:w="2840" w:type="dxa"/>
            <w:tcBorders>
              <w:top w:val="single" w:sz="8" w:space="0" w:color="FFFFFF"/>
              <w:left w:val="single" w:sz="8" w:space="0" w:color="FFFFFF"/>
              <w:bottom w:val="single" w:sz="8" w:space="0" w:color="FFFFFF"/>
              <w:right w:val="nil"/>
            </w:tcBorders>
            <w:shd w:val="clear" w:color="000000" w:fill="003087"/>
            <w:vAlign w:val="center"/>
            <w:hideMark/>
          </w:tcPr>
          <w:p w14:paraId="36A17FB2"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6CAC9ABD"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34B94503"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429963C6"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11957B0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2E9E4637"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08F8711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7A045F6E" w14:textId="77777777" w:rsidTr="004A7D55">
        <w:trPr>
          <w:trHeight w:val="800"/>
          <w:jc w:val="center"/>
        </w:trPr>
        <w:tc>
          <w:tcPr>
            <w:tcW w:w="2840" w:type="dxa"/>
            <w:tcBorders>
              <w:top w:val="nil"/>
              <w:left w:val="single" w:sz="8" w:space="0" w:color="FFFFFF"/>
              <w:bottom w:val="single" w:sz="8" w:space="0" w:color="FFFFFF"/>
              <w:right w:val="single" w:sz="8" w:space="0" w:color="FFFFFF"/>
            </w:tcBorders>
            <w:shd w:val="clear" w:color="000000" w:fill="003087"/>
            <w:vAlign w:val="center"/>
            <w:hideMark/>
          </w:tcPr>
          <w:p w14:paraId="7B3F150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3E172089"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70.3</w:t>
            </w:r>
          </w:p>
        </w:tc>
        <w:tc>
          <w:tcPr>
            <w:tcW w:w="960" w:type="dxa"/>
            <w:tcBorders>
              <w:top w:val="nil"/>
              <w:left w:val="nil"/>
              <w:bottom w:val="single" w:sz="8" w:space="0" w:color="FFFFFF"/>
              <w:right w:val="single" w:sz="8" w:space="0" w:color="FFFFFF"/>
            </w:tcBorders>
            <w:shd w:val="clear" w:color="000000" w:fill="BDD6EE"/>
            <w:vAlign w:val="center"/>
            <w:hideMark/>
          </w:tcPr>
          <w:p w14:paraId="18480402"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75.8</w:t>
            </w:r>
          </w:p>
        </w:tc>
        <w:tc>
          <w:tcPr>
            <w:tcW w:w="960" w:type="dxa"/>
            <w:tcBorders>
              <w:top w:val="nil"/>
              <w:left w:val="nil"/>
              <w:bottom w:val="single" w:sz="8" w:space="0" w:color="FFFFFF"/>
              <w:right w:val="single" w:sz="8" w:space="0" w:color="FFFFFF"/>
            </w:tcBorders>
            <w:shd w:val="clear" w:color="000000" w:fill="BDD6EE"/>
            <w:vAlign w:val="center"/>
            <w:hideMark/>
          </w:tcPr>
          <w:p w14:paraId="1DCE8B3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75.8</w:t>
            </w:r>
          </w:p>
        </w:tc>
        <w:tc>
          <w:tcPr>
            <w:tcW w:w="960" w:type="dxa"/>
            <w:tcBorders>
              <w:top w:val="nil"/>
              <w:left w:val="nil"/>
              <w:bottom w:val="single" w:sz="8" w:space="0" w:color="FFFFFF"/>
              <w:right w:val="single" w:sz="8" w:space="0" w:color="FFFFFF"/>
            </w:tcBorders>
            <w:shd w:val="clear" w:color="000000" w:fill="BDD6EE"/>
            <w:vAlign w:val="center"/>
            <w:hideMark/>
          </w:tcPr>
          <w:p w14:paraId="17BF38D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73.4</w:t>
            </w:r>
          </w:p>
        </w:tc>
        <w:tc>
          <w:tcPr>
            <w:tcW w:w="960" w:type="dxa"/>
            <w:tcBorders>
              <w:top w:val="nil"/>
              <w:left w:val="nil"/>
              <w:bottom w:val="single" w:sz="8" w:space="0" w:color="FFFFFF"/>
              <w:right w:val="single" w:sz="8" w:space="0" w:color="FFFFFF"/>
            </w:tcBorders>
            <w:shd w:val="clear" w:color="000000" w:fill="BDD6EE"/>
            <w:vAlign w:val="center"/>
            <w:hideMark/>
          </w:tcPr>
          <w:p w14:paraId="1DF52A2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85.6</w:t>
            </w:r>
          </w:p>
        </w:tc>
        <w:tc>
          <w:tcPr>
            <w:tcW w:w="960" w:type="dxa"/>
            <w:tcBorders>
              <w:top w:val="nil"/>
              <w:left w:val="nil"/>
              <w:bottom w:val="single" w:sz="8" w:space="0" w:color="FFFFFF"/>
              <w:right w:val="single" w:sz="8" w:space="0" w:color="FFFFFF"/>
            </w:tcBorders>
            <w:shd w:val="clear" w:color="000000" w:fill="BDD6EE"/>
            <w:vAlign w:val="center"/>
            <w:hideMark/>
          </w:tcPr>
          <w:p w14:paraId="615E4EDD"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78.2</w:t>
            </w:r>
          </w:p>
        </w:tc>
      </w:tr>
      <w:tr w:rsidR="004A7D55" w:rsidRPr="004A7D55" w14:paraId="4FFF5234" w14:textId="77777777" w:rsidTr="004A7D55">
        <w:trPr>
          <w:trHeight w:val="800"/>
          <w:jc w:val="center"/>
        </w:trPr>
        <w:tc>
          <w:tcPr>
            <w:tcW w:w="2840" w:type="dxa"/>
            <w:tcBorders>
              <w:top w:val="nil"/>
              <w:left w:val="single" w:sz="8" w:space="0" w:color="FFFFFF"/>
              <w:bottom w:val="single" w:sz="8" w:space="0" w:color="FFFFFF"/>
              <w:right w:val="single" w:sz="8" w:space="0" w:color="FFFFFF"/>
            </w:tcBorders>
            <w:shd w:val="clear" w:color="000000" w:fill="003087"/>
            <w:vAlign w:val="center"/>
            <w:hideMark/>
          </w:tcPr>
          <w:p w14:paraId="14CDF56D"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3C4D10D1"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738B00EF"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36AFB6F4"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0E0A784C"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42B5C44A"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52382C10" w14:textId="77777777" w:rsidR="004A7D55" w:rsidRPr="004A7D55" w:rsidRDefault="004A7D55" w:rsidP="004A7D55">
            <w:pPr>
              <w:jc w:val="center"/>
              <w:rPr>
                <w:rFonts w:ascii="Arial" w:eastAsia="Times New Roman" w:hAnsi="Arial" w:cs="Arial"/>
                <w:b/>
                <w:bCs/>
                <w:color w:val="FFFFFF"/>
                <w:lang w:eastAsia="en-GB"/>
              </w:rPr>
            </w:pPr>
            <w:r w:rsidRPr="004A7D55">
              <w:rPr>
                <w:rFonts w:ascii="Arial" w:eastAsia="Times New Roman" w:hAnsi="Arial" w:cs="Arial"/>
                <w:b/>
                <w:bCs/>
                <w:color w:val="FFFFFF"/>
                <w:lang w:eastAsia="en-GB"/>
              </w:rPr>
              <w:t>2023</w:t>
            </w:r>
          </w:p>
        </w:tc>
      </w:tr>
      <w:tr w:rsidR="004A7D55" w:rsidRPr="004A7D55" w14:paraId="24986D69" w14:textId="77777777" w:rsidTr="004A7D55">
        <w:trPr>
          <w:trHeight w:val="800"/>
          <w:jc w:val="center"/>
        </w:trPr>
        <w:tc>
          <w:tcPr>
            <w:tcW w:w="2840" w:type="dxa"/>
            <w:tcBorders>
              <w:top w:val="nil"/>
              <w:left w:val="single" w:sz="8" w:space="0" w:color="FFFFFF"/>
              <w:bottom w:val="single" w:sz="8" w:space="0" w:color="FFFFFF"/>
              <w:right w:val="single" w:sz="8" w:space="0" w:color="FFFFFF"/>
            </w:tcBorders>
            <w:shd w:val="clear" w:color="000000" w:fill="003087"/>
            <w:vAlign w:val="center"/>
            <w:hideMark/>
          </w:tcPr>
          <w:p w14:paraId="1101806A" w14:textId="77777777" w:rsidR="004A7D55" w:rsidRPr="004A7D55" w:rsidRDefault="004A7D55" w:rsidP="004A7D55">
            <w:pPr>
              <w:jc w:val="right"/>
              <w:rPr>
                <w:rFonts w:ascii="Arial" w:eastAsia="Times New Roman" w:hAnsi="Arial" w:cs="Arial"/>
                <w:b/>
                <w:bCs/>
                <w:color w:val="FFFFFF"/>
                <w:lang w:eastAsia="en-GB"/>
              </w:rPr>
            </w:pPr>
            <w:r w:rsidRPr="004A7D55">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01A82F17"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77.4</w:t>
            </w:r>
          </w:p>
        </w:tc>
        <w:tc>
          <w:tcPr>
            <w:tcW w:w="960" w:type="dxa"/>
            <w:tcBorders>
              <w:top w:val="nil"/>
              <w:left w:val="nil"/>
              <w:bottom w:val="single" w:sz="8" w:space="0" w:color="FFFFFF"/>
              <w:right w:val="single" w:sz="8" w:space="0" w:color="FFFFFF"/>
            </w:tcBorders>
            <w:shd w:val="clear" w:color="000000" w:fill="BDD6EE"/>
            <w:vAlign w:val="center"/>
            <w:hideMark/>
          </w:tcPr>
          <w:p w14:paraId="2C232AE5"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77</w:t>
            </w:r>
          </w:p>
        </w:tc>
        <w:tc>
          <w:tcPr>
            <w:tcW w:w="960" w:type="dxa"/>
            <w:tcBorders>
              <w:top w:val="nil"/>
              <w:left w:val="nil"/>
              <w:bottom w:val="single" w:sz="8" w:space="0" w:color="FFFFFF"/>
              <w:right w:val="single" w:sz="8" w:space="0" w:color="FFFFFF"/>
            </w:tcBorders>
            <w:shd w:val="clear" w:color="000000" w:fill="BDD6EE"/>
            <w:vAlign w:val="center"/>
            <w:hideMark/>
          </w:tcPr>
          <w:p w14:paraId="5C316D1B"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81.5</w:t>
            </w:r>
          </w:p>
        </w:tc>
        <w:tc>
          <w:tcPr>
            <w:tcW w:w="960" w:type="dxa"/>
            <w:tcBorders>
              <w:top w:val="nil"/>
              <w:left w:val="nil"/>
              <w:bottom w:val="single" w:sz="8" w:space="0" w:color="FFFFFF"/>
              <w:right w:val="single" w:sz="8" w:space="0" w:color="FFFFFF"/>
            </w:tcBorders>
            <w:shd w:val="clear" w:color="000000" w:fill="BDD6EE"/>
            <w:vAlign w:val="center"/>
            <w:hideMark/>
          </w:tcPr>
          <w:p w14:paraId="6F3388F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77.4</w:t>
            </w:r>
          </w:p>
        </w:tc>
        <w:tc>
          <w:tcPr>
            <w:tcW w:w="960" w:type="dxa"/>
            <w:tcBorders>
              <w:top w:val="nil"/>
              <w:left w:val="nil"/>
              <w:bottom w:val="single" w:sz="8" w:space="0" w:color="FFFFFF"/>
              <w:right w:val="single" w:sz="8" w:space="0" w:color="FFFFFF"/>
            </w:tcBorders>
            <w:shd w:val="clear" w:color="000000" w:fill="BDD6EE"/>
            <w:vAlign w:val="center"/>
            <w:hideMark/>
          </w:tcPr>
          <w:p w14:paraId="2719B63C"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78.5</w:t>
            </w:r>
          </w:p>
        </w:tc>
        <w:tc>
          <w:tcPr>
            <w:tcW w:w="960" w:type="dxa"/>
            <w:tcBorders>
              <w:top w:val="nil"/>
              <w:left w:val="nil"/>
              <w:bottom w:val="single" w:sz="8" w:space="0" w:color="FFFFFF"/>
              <w:right w:val="single" w:sz="8" w:space="0" w:color="FFFFFF"/>
            </w:tcBorders>
            <w:shd w:val="clear" w:color="000000" w:fill="BDD6EE"/>
            <w:vAlign w:val="center"/>
            <w:hideMark/>
          </w:tcPr>
          <w:p w14:paraId="2070DB43" w14:textId="77777777" w:rsidR="004A7D55" w:rsidRPr="004A7D55" w:rsidRDefault="004A7D55" w:rsidP="004A7D55">
            <w:pPr>
              <w:jc w:val="center"/>
              <w:rPr>
                <w:rFonts w:ascii="Arial" w:eastAsia="Times New Roman" w:hAnsi="Arial" w:cs="Arial"/>
                <w:color w:val="000000"/>
                <w:lang w:eastAsia="en-GB"/>
              </w:rPr>
            </w:pPr>
            <w:r w:rsidRPr="004A7D55">
              <w:rPr>
                <w:rFonts w:ascii="Arial" w:eastAsia="Times New Roman" w:hAnsi="Arial" w:cs="Arial"/>
                <w:color w:val="000000"/>
                <w:lang w:eastAsia="en-GB"/>
              </w:rPr>
              <w:t>79.3</w:t>
            </w:r>
          </w:p>
        </w:tc>
      </w:tr>
    </w:tbl>
    <w:p w14:paraId="7FA4C2BE" w14:textId="77777777" w:rsidR="00136805" w:rsidRDefault="00136805" w:rsidP="00136805">
      <w:pPr>
        <w:spacing w:after="160" w:line="276" w:lineRule="auto"/>
        <w:rPr>
          <w:rFonts w:ascii="Arial" w:hAnsi="Arial" w:cs="Arial"/>
          <w:b/>
          <w:bCs/>
          <w:sz w:val="40"/>
          <w:szCs w:val="40"/>
        </w:rPr>
      </w:pPr>
    </w:p>
    <w:p w14:paraId="54CE60F8" w14:textId="77777777" w:rsidR="004A7D55" w:rsidRDefault="004A7D55" w:rsidP="00136805">
      <w:pPr>
        <w:spacing w:after="160" w:line="276" w:lineRule="auto"/>
        <w:rPr>
          <w:rFonts w:ascii="Arial" w:hAnsi="Arial" w:cs="Arial"/>
          <w:b/>
          <w:bCs/>
          <w:sz w:val="40"/>
          <w:szCs w:val="40"/>
        </w:rPr>
      </w:pPr>
    </w:p>
    <w:p w14:paraId="7ACE43F8" w14:textId="77777777" w:rsidR="004A7D55" w:rsidRDefault="004A7D55" w:rsidP="00136805">
      <w:pPr>
        <w:spacing w:after="160" w:line="276" w:lineRule="auto"/>
        <w:rPr>
          <w:rFonts w:ascii="Arial" w:hAnsi="Arial" w:cs="Arial"/>
          <w:b/>
          <w:bCs/>
          <w:sz w:val="40"/>
          <w:szCs w:val="40"/>
        </w:rPr>
      </w:pPr>
    </w:p>
    <w:p w14:paraId="1D2E06D9" w14:textId="77777777" w:rsidR="004A7D55" w:rsidRDefault="004A7D55" w:rsidP="00136805">
      <w:pPr>
        <w:spacing w:after="160" w:line="276" w:lineRule="auto"/>
        <w:rPr>
          <w:rFonts w:ascii="Arial" w:hAnsi="Arial" w:cs="Arial"/>
          <w:b/>
          <w:bCs/>
          <w:sz w:val="40"/>
          <w:szCs w:val="40"/>
        </w:rPr>
      </w:pPr>
    </w:p>
    <w:p w14:paraId="0ECB51D9" w14:textId="77777777" w:rsidR="004A7D55" w:rsidRDefault="004A7D55" w:rsidP="00136805">
      <w:pPr>
        <w:spacing w:after="160" w:line="276" w:lineRule="auto"/>
        <w:rPr>
          <w:rFonts w:ascii="Arial" w:hAnsi="Arial" w:cs="Arial"/>
          <w:b/>
          <w:bCs/>
          <w:sz w:val="40"/>
          <w:szCs w:val="40"/>
        </w:rPr>
      </w:pPr>
    </w:p>
    <w:p w14:paraId="5995EA3D" w14:textId="77777777" w:rsidR="004A7D55" w:rsidRDefault="004A7D55" w:rsidP="00136805">
      <w:pPr>
        <w:spacing w:after="160" w:line="276" w:lineRule="auto"/>
        <w:rPr>
          <w:rFonts w:ascii="Arial" w:hAnsi="Arial" w:cs="Arial"/>
          <w:b/>
          <w:bCs/>
          <w:sz w:val="40"/>
          <w:szCs w:val="40"/>
        </w:rPr>
      </w:pPr>
    </w:p>
    <w:p w14:paraId="4B85D67F" w14:textId="77777777" w:rsidR="00136805" w:rsidRPr="00BC1E50"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9 – Staff engagement</w:t>
      </w:r>
    </w:p>
    <w:p w14:paraId="6882AC69" w14:textId="77777777" w:rsidR="00136805" w:rsidRPr="000C14DA" w:rsidRDefault="00136805" w:rsidP="00136805">
      <w:pPr>
        <w:spacing w:after="160" w:line="276" w:lineRule="auto"/>
        <w:rPr>
          <w:rFonts w:ascii="Arial" w:hAnsi="Arial" w:cs="Arial"/>
        </w:rPr>
      </w:pPr>
      <w:r w:rsidRPr="000C14DA">
        <w:rPr>
          <w:rFonts w:ascii="Arial" w:hAnsi="Arial" w:cs="Arial"/>
        </w:rPr>
        <w:t>The last of the NHS Staff Survey metrics, this set of results looks at the staff engagement theme, and scores out of 10.0.</w:t>
      </w:r>
    </w:p>
    <w:p w14:paraId="13AE6404" w14:textId="77777777" w:rsidR="00136805" w:rsidRPr="000C14DA" w:rsidRDefault="00136805" w:rsidP="00136805">
      <w:pPr>
        <w:spacing w:after="160" w:line="276" w:lineRule="auto"/>
        <w:rPr>
          <w:rFonts w:ascii="Arial" w:hAnsi="Arial" w:cs="Arial"/>
        </w:rPr>
      </w:pPr>
      <w:r w:rsidRPr="000C14DA">
        <w:rPr>
          <w:rFonts w:ascii="Arial" w:hAnsi="Arial" w:cs="Arial"/>
        </w:rPr>
        <w:t>Analysis for this metric shows:</w:t>
      </w:r>
    </w:p>
    <w:p w14:paraId="243FAD38" w14:textId="249E407B" w:rsidR="00136805" w:rsidRPr="000C14DA" w:rsidRDefault="00136805" w:rsidP="00136805">
      <w:pPr>
        <w:pStyle w:val="ListParagraph"/>
        <w:numPr>
          <w:ilvl w:val="0"/>
          <w:numId w:val="15"/>
        </w:numPr>
        <w:spacing w:after="160" w:line="276" w:lineRule="auto"/>
        <w:rPr>
          <w:rFonts w:ascii="Arial" w:hAnsi="Arial" w:cs="Arial"/>
        </w:rPr>
      </w:pPr>
      <w:r w:rsidRPr="000C14DA">
        <w:rPr>
          <w:rFonts w:ascii="Arial" w:hAnsi="Arial" w:cs="Arial"/>
        </w:rPr>
        <w:t>242 disabled staff and 706 not disabled staff responded to this question, which had an overall Trust score of 7.28</w:t>
      </w:r>
      <w:r w:rsidR="000C14DA">
        <w:rPr>
          <w:rFonts w:ascii="Arial" w:hAnsi="Arial" w:cs="Arial"/>
        </w:rPr>
        <w:t>.</w:t>
      </w:r>
    </w:p>
    <w:p w14:paraId="39E506ED" w14:textId="41599462" w:rsidR="00136805" w:rsidRPr="000C14DA" w:rsidRDefault="00136805" w:rsidP="00136805">
      <w:pPr>
        <w:pStyle w:val="ListParagraph"/>
        <w:numPr>
          <w:ilvl w:val="0"/>
          <w:numId w:val="15"/>
        </w:numPr>
        <w:spacing w:after="160" w:line="276" w:lineRule="auto"/>
        <w:rPr>
          <w:rFonts w:ascii="Arial" w:hAnsi="Arial" w:cs="Arial"/>
        </w:rPr>
      </w:pPr>
      <w:r w:rsidRPr="000C14DA">
        <w:rPr>
          <w:rFonts w:ascii="Arial" w:hAnsi="Arial" w:cs="Arial"/>
        </w:rPr>
        <w:t>The disabled staff in Bridgewater score for this indictor in 2023 was 6.96, for not disabled staff the score was 7.39, a gap of 0.43.</w:t>
      </w:r>
      <w:r w:rsidR="000C14DA" w:rsidRPr="000C14DA">
        <w:rPr>
          <w:rFonts w:ascii="Arial" w:hAnsi="Arial" w:cs="Arial"/>
        </w:rPr>
        <w:t xml:space="preserve"> The figures in the table below have been rounded up.</w:t>
      </w:r>
    </w:p>
    <w:p w14:paraId="224773D0" w14:textId="76B70ED8" w:rsidR="00136805" w:rsidRPr="000C14DA" w:rsidRDefault="00136805" w:rsidP="00136805">
      <w:pPr>
        <w:pStyle w:val="ListParagraph"/>
        <w:numPr>
          <w:ilvl w:val="0"/>
          <w:numId w:val="15"/>
        </w:numPr>
        <w:spacing w:after="160" w:line="276" w:lineRule="auto"/>
        <w:rPr>
          <w:rFonts w:ascii="Arial" w:hAnsi="Arial" w:cs="Arial"/>
        </w:rPr>
      </w:pPr>
      <w:r w:rsidRPr="000C14DA">
        <w:rPr>
          <w:rFonts w:ascii="Arial" w:hAnsi="Arial" w:cs="Arial"/>
        </w:rPr>
        <w:t>This has continued the upward trend for disabled staff in Bridgewater over the last th</w:t>
      </w:r>
      <w:r w:rsidR="000C14DA" w:rsidRPr="000C14DA">
        <w:rPr>
          <w:rFonts w:ascii="Arial" w:hAnsi="Arial" w:cs="Arial"/>
        </w:rPr>
        <w:t xml:space="preserve">ree </w:t>
      </w:r>
      <w:r w:rsidRPr="000C14DA">
        <w:rPr>
          <w:rFonts w:ascii="Arial" w:hAnsi="Arial" w:cs="Arial"/>
        </w:rPr>
        <w:t>years.</w:t>
      </w:r>
    </w:p>
    <w:p w14:paraId="2A32B181" w14:textId="77777777" w:rsidR="00136805" w:rsidRPr="000C14DA" w:rsidRDefault="00136805" w:rsidP="00136805">
      <w:pPr>
        <w:pStyle w:val="ListParagraph"/>
        <w:numPr>
          <w:ilvl w:val="0"/>
          <w:numId w:val="15"/>
        </w:numPr>
        <w:spacing w:after="160" w:line="276" w:lineRule="auto"/>
        <w:rPr>
          <w:rFonts w:ascii="Arial" w:hAnsi="Arial" w:cs="Arial"/>
        </w:rPr>
      </w:pPr>
      <w:r w:rsidRPr="000C14DA">
        <w:rPr>
          <w:rFonts w:ascii="Arial" w:hAnsi="Arial" w:cs="Arial"/>
        </w:rPr>
        <w:t>For disabled staff in comparator Trusts the score was 7, matching the Bridgewater score.</w:t>
      </w:r>
    </w:p>
    <w:p w14:paraId="75D06B84" w14:textId="77777777" w:rsidR="00136805" w:rsidRPr="000C14DA" w:rsidRDefault="00136805" w:rsidP="00136805">
      <w:pPr>
        <w:pStyle w:val="ListParagraph"/>
        <w:numPr>
          <w:ilvl w:val="0"/>
          <w:numId w:val="15"/>
        </w:numPr>
        <w:spacing w:after="160" w:line="276" w:lineRule="auto"/>
        <w:rPr>
          <w:rFonts w:ascii="Arial" w:hAnsi="Arial" w:cs="Arial"/>
        </w:rPr>
      </w:pPr>
      <w:r w:rsidRPr="000C14DA">
        <w:rPr>
          <w:rFonts w:ascii="Arial" w:hAnsi="Arial" w:cs="Arial"/>
        </w:rPr>
        <w:t>In Bridgewater the gap between disabled and not disabled staff was 0.4.</w:t>
      </w:r>
    </w:p>
    <w:p w14:paraId="26A5D4BB" w14:textId="2E7FC387" w:rsidR="00136805" w:rsidRDefault="00136805" w:rsidP="00136805">
      <w:pPr>
        <w:jc w:val="center"/>
        <w:rPr>
          <w:rFonts w:ascii="Arial" w:hAnsi="Arial" w:cs="Arial"/>
          <w:b/>
          <w:bCs/>
        </w:rPr>
      </w:pPr>
    </w:p>
    <w:p w14:paraId="77D0EDE2" w14:textId="77777777" w:rsidR="000C14DA" w:rsidRDefault="000C14DA" w:rsidP="00136805">
      <w:pPr>
        <w:jc w:val="center"/>
        <w:rPr>
          <w:rFonts w:ascii="Arial" w:hAnsi="Arial" w:cs="Arial"/>
          <w:b/>
          <w:bCs/>
        </w:rPr>
      </w:pPr>
    </w:p>
    <w:p w14:paraId="2E8DFF93" w14:textId="5AA18173" w:rsidR="000C14DA" w:rsidRDefault="000C14DA" w:rsidP="000C14DA">
      <w:pPr>
        <w:pStyle w:val="Caption"/>
        <w:keepNext/>
        <w:jc w:val="center"/>
      </w:pPr>
      <w:r>
        <w:t xml:space="preserve">Table </w:t>
      </w:r>
      <w:r>
        <w:fldChar w:fldCharType="begin"/>
      </w:r>
      <w:r>
        <w:instrText xml:space="preserve"> SEQ Table \* ARABIC </w:instrText>
      </w:r>
      <w:r>
        <w:fldChar w:fldCharType="separate"/>
      </w:r>
      <w:r w:rsidR="00FF3717">
        <w:rPr>
          <w:noProof/>
        </w:rPr>
        <w:t>15</w:t>
      </w:r>
      <w:r>
        <w:fldChar w:fldCharType="end"/>
      </w:r>
      <w:r>
        <w:t>: Showing the staff engagement score, out of 10, for disabled and not disabled staff in Bridgewater and comparator Trusts from 2018 to 2023.</w:t>
      </w:r>
    </w:p>
    <w:tbl>
      <w:tblPr>
        <w:tblW w:w="8720" w:type="dxa"/>
        <w:jc w:val="center"/>
        <w:tblLook w:val="04A0" w:firstRow="1" w:lastRow="0" w:firstColumn="1" w:lastColumn="0" w:noHBand="0" w:noVBand="1"/>
      </w:tblPr>
      <w:tblGrid>
        <w:gridCol w:w="2960"/>
        <w:gridCol w:w="960"/>
        <w:gridCol w:w="960"/>
        <w:gridCol w:w="960"/>
        <w:gridCol w:w="960"/>
        <w:gridCol w:w="960"/>
        <w:gridCol w:w="960"/>
      </w:tblGrid>
      <w:tr w:rsidR="000C14DA" w:rsidRPr="000C14DA" w14:paraId="3B66AB3A" w14:textId="77777777" w:rsidTr="000C14DA">
        <w:trPr>
          <w:trHeight w:val="800"/>
          <w:jc w:val="center"/>
        </w:trPr>
        <w:tc>
          <w:tcPr>
            <w:tcW w:w="2960" w:type="dxa"/>
            <w:tcBorders>
              <w:top w:val="single" w:sz="8" w:space="0" w:color="FFFFFF"/>
              <w:left w:val="single" w:sz="8" w:space="0" w:color="FFFFFF"/>
              <w:bottom w:val="single" w:sz="8" w:space="0" w:color="FFFFFF"/>
              <w:right w:val="nil"/>
            </w:tcBorders>
            <w:shd w:val="clear" w:color="000000" w:fill="003087"/>
            <w:vAlign w:val="center"/>
            <w:hideMark/>
          </w:tcPr>
          <w:p w14:paraId="6A1EE4DE"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Bridgewater:</w:t>
            </w:r>
          </w:p>
        </w:tc>
        <w:tc>
          <w:tcPr>
            <w:tcW w:w="960" w:type="dxa"/>
            <w:tcBorders>
              <w:top w:val="single" w:sz="8" w:space="0" w:color="FFFFFF"/>
              <w:left w:val="nil"/>
              <w:bottom w:val="single" w:sz="8" w:space="0" w:color="FFFFFF"/>
              <w:right w:val="nil"/>
            </w:tcBorders>
            <w:shd w:val="clear" w:color="000000" w:fill="003087"/>
            <w:vAlign w:val="center"/>
            <w:hideMark/>
          </w:tcPr>
          <w:p w14:paraId="3E3EFABB"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2018</w:t>
            </w:r>
          </w:p>
        </w:tc>
        <w:tc>
          <w:tcPr>
            <w:tcW w:w="960" w:type="dxa"/>
            <w:tcBorders>
              <w:top w:val="single" w:sz="8" w:space="0" w:color="FFFFFF"/>
              <w:left w:val="nil"/>
              <w:bottom w:val="single" w:sz="8" w:space="0" w:color="FFFFFF"/>
              <w:right w:val="nil"/>
            </w:tcBorders>
            <w:shd w:val="clear" w:color="000000" w:fill="003087"/>
            <w:vAlign w:val="center"/>
            <w:hideMark/>
          </w:tcPr>
          <w:p w14:paraId="1125A8DC"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2019</w:t>
            </w:r>
          </w:p>
        </w:tc>
        <w:tc>
          <w:tcPr>
            <w:tcW w:w="960" w:type="dxa"/>
            <w:tcBorders>
              <w:top w:val="single" w:sz="8" w:space="0" w:color="FFFFFF"/>
              <w:left w:val="nil"/>
              <w:bottom w:val="single" w:sz="8" w:space="0" w:color="FFFFFF"/>
              <w:right w:val="nil"/>
            </w:tcBorders>
            <w:shd w:val="clear" w:color="000000" w:fill="003087"/>
            <w:vAlign w:val="center"/>
            <w:hideMark/>
          </w:tcPr>
          <w:p w14:paraId="6CCBB9FD"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2020</w:t>
            </w:r>
          </w:p>
        </w:tc>
        <w:tc>
          <w:tcPr>
            <w:tcW w:w="960" w:type="dxa"/>
            <w:tcBorders>
              <w:top w:val="single" w:sz="8" w:space="0" w:color="FFFFFF"/>
              <w:left w:val="nil"/>
              <w:bottom w:val="single" w:sz="8" w:space="0" w:color="FFFFFF"/>
              <w:right w:val="nil"/>
            </w:tcBorders>
            <w:shd w:val="clear" w:color="000000" w:fill="003087"/>
            <w:vAlign w:val="center"/>
            <w:hideMark/>
          </w:tcPr>
          <w:p w14:paraId="5EAB1658"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2021</w:t>
            </w:r>
          </w:p>
        </w:tc>
        <w:tc>
          <w:tcPr>
            <w:tcW w:w="960" w:type="dxa"/>
            <w:tcBorders>
              <w:top w:val="single" w:sz="8" w:space="0" w:color="FFFFFF"/>
              <w:left w:val="nil"/>
              <w:bottom w:val="single" w:sz="8" w:space="0" w:color="FFFFFF"/>
              <w:right w:val="nil"/>
            </w:tcBorders>
            <w:shd w:val="clear" w:color="000000" w:fill="003087"/>
            <w:vAlign w:val="center"/>
            <w:hideMark/>
          </w:tcPr>
          <w:p w14:paraId="64851C7C"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2022</w:t>
            </w:r>
          </w:p>
        </w:tc>
        <w:tc>
          <w:tcPr>
            <w:tcW w:w="960" w:type="dxa"/>
            <w:tcBorders>
              <w:top w:val="single" w:sz="8" w:space="0" w:color="FFFFFF"/>
              <w:left w:val="nil"/>
              <w:bottom w:val="single" w:sz="8" w:space="0" w:color="FFFFFF"/>
              <w:right w:val="single" w:sz="8" w:space="0" w:color="FFFFFF"/>
            </w:tcBorders>
            <w:shd w:val="clear" w:color="000000" w:fill="003087"/>
            <w:vAlign w:val="center"/>
            <w:hideMark/>
          </w:tcPr>
          <w:p w14:paraId="61A2BE2D"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2023</w:t>
            </w:r>
          </w:p>
        </w:tc>
      </w:tr>
      <w:tr w:rsidR="000C14DA" w:rsidRPr="000C14DA" w14:paraId="0547346B" w14:textId="77777777" w:rsidTr="000C14DA">
        <w:trPr>
          <w:trHeight w:val="800"/>
          <w:jc w:val="center"/>
        </w:trPr>
        <w:tc>
          <w:tcPr>
            <w:tcW w:w="2960" w:type="dxa"/>
            <w:tcBorders>
              <w:top w:val="nil"/>
              <w:left w:val="single" w:sz="8" w:space="0" w:color="FFFFFF"/>
              <w:bottom w:val="single" w:sz="8" w:space="0" w:color="FFFFFF"/>
              <w:right w:val="single" w:sz="8" w:space="0" w:color="FFFFFF"/>
            </w:tcBorders>
            <w:shd w:val="clear" w:color="000000" w:fill="003087"/>
            <w:vAlign w:val="center"/>
            <w:hideMark/>
          </w:tcPr>
          <w:p w14:paraId="6CC3929B"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BDD6EE"/>
            <w:vAlign w:val="center"/>
            <w:hideMark/>
          </w:tcPr>
          <w:p w14:paraId="25DC298A"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6.6</w:t>
            </w:r>
          </w:p>
        </w:tc>
        <w:tc>
          <w:tcPr>
            <w:tcW w:w="960" w:type="dxa"/>
            <w:tcBorders>
              <w:top w:val="nil"/>
              <w:left w:val="nil"/>
              <w:bottom w:val="single" w:sz="8" w:space="0" w:color="FFFFFF"/>
              <w:right w:val="single" w:sz="8" w:space="0" w:color="FFFFFF"/>
            </w:tcBorders>
            <w:shd w:val="clear" w:color="000000" w:fill="BDD6EE"/>
            <w:vAlign w:val="center"/>
            <w:hideMark/>
          </w:tcPr>
          <w:p w14:paraId="0A3255E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6.6</w:t>
            </w:r>
          </w:p>
        </w:tc>
        <w:tc>
          <w:tcPr>
            <w:tcW w:w="960" w:type="dxa"/>
            <w:tcBorders>
              <w:top w:val="nil"/>
              <w:left w:val="nil"/>
              <w:bottom w:val="single" w:sz="8" w:space="0" w:color="FFFFFF"/>
              <w:right w:val="single" w:sz="8" w:space="0" w:color="FFFFFF"/>
            </w:tcBorders>
            <w:shd w:val="clear" w:color="000000" w:fill="BDD6EE"/>
            <w:vAlign w:val="center"/>
            <w:hideMark/>
          </w:tcPr>
          <w:p w14:paraId="481605F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6.8</w:t>
            </w:r>
          </w:p>
        </w:tc>
        <w:tc>
          <w:tcPr>
            <w:tcW w:w="960" w:type="dxa"/>
            <w:tcBorders>
              <w:top w:val="nil"/>
              <w:left w:val="nil"/>
              <w:bottom w:val="single" w:sz="8" w:space="0" w:color="FFFFFF"/>
              <w:right w:val="single" w:sz="8" w:space="0" w:color="FFFFFF"/>
            </w:tcBorders>
            <w:shd w:val="clear" w:color="000000" w:fill="BDD6EE"/>
            <w:vAlign w:val="center"/>
            <w:hideMark/>
          </w:tcPr>
          <w:p w14:paraId="0FEF8B0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6.7</w:t>
            </w:r>
          </w:p>
        </w:tc>
        <w:tc>
          <w:tcPr>
            <w:tcW w:w="960" w:type="dxa"/>
            <w:tcBorders>
              <w:top w:val="nil"/>
              <w:left w:val="nil"/>
              <w:bottom w:val="single" w:sz="8" w:space="0" w:color="FFFFFF"/>
              <w:right w:val="single" w:sz="8" w:space="0" w:color="FFFFFF"/>
            </w:tcBorders>
            <w:shd w:val="clear" w:color="000000" w:fill="BDD6EE"/>
            <w:vAlign w:val="center"/>
            <w:hideMark/>
          </w:tcPr>
          <w:p w14:paraId="73B66602"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6.9</w:t>
            </w:r>
          </w:p>
        </w:tc>
        <w:tc>
          <w:tcPr>
            <w:tcW w:w="960" w:type="dxa"/>
            <w:tcBorders>
              <w:top w:val="nil"/>
              <w:left w:val="nil"/>
              <w:bottom w:val="single" w:sz="8" w:space="0" w:color="FFFFFF"/>
              <w:right w:val="single" w:sz="8" w:space="0" w:color="FFFFFF"/>
            </w:tcBorders>
            <w:shd w:val="clear" w:color="000000" w:fill="BDD6EE"/>
            <w:vAlign w:val="center"/>
            <w:hideMark/>
          </w:tcPr>
          <w:p w14:paraId="37745755"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w:t>
            </w:r>
          </w:p>
        </w:tc>
      </w:tr>
      <w:tr w:rsidR="000C14DA" w:rsidRPr="000C14DA" w14:paraId="4FCC99DD" w14:textId="77777777" w:rsidTr="000C14DA">
        <w:trPr>
          <w:trHeight w:val="800"/>
          <w:jc w:val="center"/>
        </w:trPr>
        <w:tc>
          <w:tcPr>
            <w:tcW w:w="2960" w:type="dxa"/>
            <w:tcBorders>
              <w:top w:val="nil"/>
              <w:left w:val="single" w:sz="8" w:space="0" w:color="FFFFFF"/>
              <w:bottom w:val="single" w:sz="8" w:space="0" w:color="FFFFFF"/>
              <w:right w:val="single" w:sz="8" w:space="0" w:color="FFFFFF"/>
            </w:tcBorders>
            <w:shd w:val="clear" w:color="000000" w:fill="003087"/>
            <w:vAlign w:val="center"/>
            <w:hideMark/>
          </w:tcPr>
          <w:p w14:paraId="17B2ACDD"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DEEAF6"/>
            <w:vAlign w:val="center"/>
            <w:hideMark/>
          </w:tcPr>
          <w:p w14:paraId="3C9E5268"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7.2</w:t>
            </w:r>
          </w:p>
        </w:tc>
        <w:tc>
          <w:tcPr>
            <w:tcW w:w="960" w:type="dxa"/>
            <w:tcBorders>
              <w:top w:val="nil"/>
              <w:left w:val="nil"/>
              <w:bottom w:val="single" w:sz="8" w:space="0" w:color="FFFFFF"/>
              <w:right w:val="single" w:sz="8" w:space="0" w:color="FFFFFF"/>
            </w:tcBorders>
            <w:shd w:val="clear" w:color="000000" w:fill="DEEAF6"/>
            <w:vAlign w:val="center"/>
            <w:hideMark/>
          </w:tcPr>
          <w:p w14:paraId="20CC3B7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7.1</w:t>
            </w:r>
          </w:p>
        </w:tc>
        <w:tc>
          <w:tcPr>
            <w:tcW w:w="960" w:type="dxa"/>
            <w:tcBorders>
              <w:top w:val="nil"/>
              <w:left w:val="nil"/>
              <w:bottom w:val="single" w:sz="8" w:space="0" w:color="FFFFFF"/>
              <w:right w:val="single" w:sz="8" w:space="0" w:color="FFFFFF"/>
            </w:tcBorders>
            <w:shd w:val="clear" w:color="000000" w:fill="DEEAF6"/>
            <w:vAlign w:val="center"/>
            <w:hideMark/>
          </w:tcPr>
          <w:p w14:paraId="56133733"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7.2</w:t>
            </w:r>
          </w:p>
        </w:tc>
        <w:tc>
          <w:tcPr>
            <w:tcW w:w="960" w:type="dxa"/>
            <w:tcBorders>
              <w:top w:val="nil"/>
              <w:left w:val="nil"/>
              <w:bottom w:val="single" w:sz="8" w:space="0" w:color="FFFFFF"/>
              <w:right w:val="single" w:sz="8" w:space="0" w:color="FFFFFF"/>
            </w:tcBorders>
            <w:shd w:val="clear" w:color="000000" w:fill="DEEAF6"/>
            <w:vAlign w:val="center"/>
            <w:hideMark/>
          </w:tcPr>
          <w:p w14:paraId="3A3984FB"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7.3</w:t>
            </w:r>
          </w:p>
        </w:tc>
        <w:tc>
          <w:tcPr>
            <w:tcW w:w="960" w:type="dxa"/>
            <w:tcBorders>
              <w:top w:val="nil"/>
              <w:left w:val="nil"/>
              <w:bottom w:val="single" w:sz="8" w:space="0" w:color="FFFFFF"/>
              <w:right w:val="single" w:sz="8" w:space="0" w:color="FFFFFF"/>
            </w:tcBorders>
            <w:shd w:val="clear" w:color="000000" w:fill="DEEAF6"/>
            <w:vAlign w:val="center"/>
            <w:hideMark/>
          </w:tcPr>
          <w:p w14:paraId="4BAF68C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7.2</w:t>
            </w:r>
          </w:p>
        </w:tc>
        <w:tc>
          <w:tcPr>
            <w:tcW w:w="960" w:type="dxa"/>
            <w:tcBorders>
              <w:top w:val="nil"/>
              <w:left w:val="nil"/>
              <w:bottom w:val="single" w:sz="8" w:space="0" w:color="FFFFFF"/>
              <w:right w:val="single" w:sz="8" w:space="0" w:color="FFFFFF"/>
            </w:tcBorders>
            <w:shd w:val="clear" w:color="000000" w:fill="DEEAF6"/>
            <w:vAlign w:val="center"/>
            <w:hideMark/>
          </w:tcPr>
          <w:p w14:paraId="23535AB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7.4</w:t>
            </w:r>
          </w:p>
        </w:tc>
      </w:tr>
      <w:tr w:rsidR="000C14DA" w:rsidRPr="000C14DA" w14:paraId="701EB704" w14:textId="77777777" w:rsidTr="000C14DA">
        <w:trPr>
          <w:trHeight w:val="800"/>
          <w:jc w:val="center"/>
        </w:trPr>
        <w:tc>
          <w:tcPr>
            <w:tcW w:w="2960" w:type="dxa"/>
            <w:tcBorders>
              <w:top w:val="nil"/>
              <w:left w:val="single" w:sz="8" w:space="0" w:color="FFFFFF"/>
              <w:bottom w:val="single" w:sz="8" w:space="0" w:color="FFFFFF"/>
              <w:right w:val="single" w:sz="8" w:space="0" w:color="FFFFFF"/>
            </w:tcBorders>
            <w:shd w:val="clear" w:color="000000" w:fill="003087"/>
            <w:vAlign w:val="center"/>
            <w:hideMark/>
          </w:tcPr>
          <w:p w14:paraId="77379CA2"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Benchmark</w:t>
            </w:r>
          </w:p>
        </w:tc>
        <w:tc>
          <w:tcPr>
            <w:tcW w:w="960" w:type="dxa"/>
            <w:tcBorders>
              <w:top w:val="nil"/>
              <w:left w:val="nil"/>
              <w:bottom w:val="single" w:sz="8" w:space="0" w:color="FFFFFF"/>
              <w:right w:val="single" w:sz="8" w:space="0" w:color="FFFFFF"/>
            </w:tcBorders>
            <w:shd w:val="clear" w:color="000000" w:fill="003087"/>
            <w:vAlign w:val="center"/>
            <w:hideMark/>
          </w:tcPr>
          <w:p w14:paraId="2B80DB87"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2018</w:t>
            </w:r>
          </w:p>
        </w:tc>
        <w:tc>
          <w:tcPr>
            <w:tcW w:w="960" w:type="dxa"/>
            <w:tcBorders>
              <w:top w:val="nil"/>
              <w:left w:val="nil"/>
              <w:bottom w:val="single" w:sz="8" w:space="0" w:color="FFFFFF"/>
              <w:right w:val="single" w:sz="8" w:space="0" w:color="FFFFFF"/>
            </w:tcBorders>
            <w:shd w:val="clear" w:color="000000" w:fill="003087"/>
            <w:vAlign w:val="center"/>
            <w:hideMark/>
          </w:tcPr>
          <w:p w14:paraId="09729A72"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2019</w:t>
            </w:r>
          </w:p>
        </w:tc>
        <w:tc>
          <w:tcPr>
            <w:tcW w:w="960" w:type="dxa"/>
            <w:tcBorders>
              <w:top w:val="nil"/>
              <w:left w:val="nil"/>
              <w:bottom w:val="single" w:sz="8" w:space="0" w:color="FFFFFF"/>
              <w:right w:val="single" w:sz="8" w:space="0" w:color="FFFFFF"/>
            </w:tcBorders>
            <w:shd w:val="clear" w:color="000000" w:fill="003087"/>
            <w:vAlign w:val="center"/>
            <w:hideMark/>
          </w:tcPr>
          <w:p w14:paraId="0C9BB712"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2020</w:t>
            </w:r>
          </w:p>
        </w:tc>
        <w:tc>
          <w:tcPr>
            <w:tcW w:w="960" w:type="dxa"/>
            <w:tcBorders>
              <w:top w:val="nil"/>
              <w:left w:val="nil"/>
              <w:bottom w:val="single" w:sz="8" w:space="0" w:color="FFFFFF"/>
              <w:right w:val="single" w:sz="8" w:space="0" w:color="FFFFFF"/>
            </w:tcBorders>
            <w:shd w:val="clear" w:color="000000" w:fill="003087"/>
            <w:vAlign w:val="center"/>
            <w:hideMark/>
          </w:tcPr>
          <w:p w14:paraId="4CCAF518"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2021</w:t>
            </w:r>
          </w:p>
        </w:tc>
        <w:tc>
          <w:tcPr>
            <w:tcW w:w="960" w:type="dxa"/>
            <w:tcBorders>
              <w:top w:val="nil"/>
              <w:left w:val="nil"/>
              <w:bottom w:val="single" w:sz="8" w:space="0" w:color="FFFFFF"/>
              <w:right w:val="single" w:sz="8" w:space="0" w:color="FFFFFF"/>
            </w:tcBorders>
            <w:shd w:val="clear" w:color="000000" w:fill="003087"/>
            <w:vAlign w:val="center"/>
            <w:hideMark/>
          </w:tcPr>
          <w:p w14:paraId="21298578"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2022</w:t>
            </w:r>
          </w:p>
        </w:tc>
        <w:tc>
          <w:tcPr>
            <w:tcW w:w="960" w:type="dxa"/>
            <w:tcBorders>
              <w:top w:val="nil"/>
              <w:left w:val="nil"/>
              <w:bottom w:val="single" w:sz="8" w:space="0" w:color="FFFFFF"/>
              <w:right w:val="single" w:sz="8" w:space="0" w:color="FFFFFF"/>
            </w:tcBorders>
            <w:shd w:val="clear" w:color="000000" w:fill="003087"/>
            <w:vAlign w:val="center"/>
            <w:hideMark/>
          </w:tcPr>
          <w:p w14:paraId="50F207B6" w14:textId="77777777" w:rsidR="000C14DA" w:rsidRPr="000C14DA" w:rsidRDefault="000C14DA" w:rsidP="000C14DA">
            <w:pPr>
              <w:jc w:val="center"/>
              <w:rPr>
                <w:rFonts w:ascii="Arial" w:eastAsia="Times New Roman" w:hAnsi="Arial" w:cs="Arial"/>
                <w:b/>
                <w:bCs/>
                <w:color w:val="FFFFFF"/>
                <w:lang w:eastAsia="en-GB"/>
              </w:rPr>
            </w:pPr>
            <w:r w:rsidRPr="000C14DA">
              <w:rPr>
                <w:rFonts w:ascii="Arial" w:eastAsia="Times New Roman" w:hAnsi="Arial" w:cs="Arial"/>
                <w:b/>
                <w:bCs/>
                <w:color w:val="FFFFFF"/>
                <w:lang w:eastAsia="en-GB"/>
              </w:rPr>
              <w:t>2023</w:t>
            </w:r>
          </w:p>
        </w:tc>
      </w:tr>
      <w:tr w:rsidR="000C14DA" w:rsidRPr="000C14DA" w14:paraId="3C8D9651" w14:textId="77777777" w:rsidTr="000C14DA">
        <w:trPr>
          <w:trHeight w:val="800"/>
          <w:jc w:val="center"/>
        </w:trPr>
        <w:tc>
          <w:tcPr>
            <w:tcW w:w="2960" w:type="dxa"/>
            <w:tcBorders>
              <w:top w:val="nil"/>
              <w:left w:val="single" w:sz="8" w:space="0" w:color="FFFFFF"/>
              <w:bottom w:val="single" w:sz="8" w:space="0" w:color="FFFFFF"/>
              <w:right w:val="single" w:sz="8" w:space="0" w:color="FFFFFF"/>
            </w:tcBorders>
            <w:shd w:val="clear" w:color="000000" w:fill="003087"/>
            <w:vAlign w:val="center"/>
            <w:hideMark/>
          </w:tcPr>
          <w:p w14:paraId="656015DA"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Disabled</w:t>
            </w:r>
          </w:p>
        </w:tc>
        <w:tc>
          <w:tcPr>
            <w:tcW w:w="960" w:type="dxa"/>
            <w:tcBorders>
              <w:top w:val="nil"/>
              <w:left w:val="nil"/>
              <w:bottom w:val="single" w:sz="8" w:space="0" w:color="FFFFFF"/>
              <w:right w:val="single" w:sz="8" w:space="0" w:color="FFFFFF"/>
            </w:tcBorders>
            <w:shd w:val="clear" w:color="000000" w:fill="DEEAF6"/>
            <w:vAlign w:val="center"/>
            <w:hideMark/>
          </w:tcPr>
          <w:p w14:paraId="323340B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6.8</w:t>
            </w:r>
          </w:p>
        </w:tc>
        <w:tc>
          <w:tcPr>
            <w:tcW w:w="960" w:type="dxa"/>
            <w:tcBorders>
              <w:top w:val="nil"/>
              <w:left w:val="nil"/>
              <w:bottom w:val="single" w:sz="8" w:space="0" w:color="FFFFFF"/>
              <w:right w:val="single" w:sz="8" w:space="0" w:color="FFFFFF"/>
            </w:tcBorders>
            <w:shd w:val="clear" w:color="000000" w:fill="DEEAF6"/>
            <w:vAlign w:val="center"/>
            <w:hideMark/>
          </w:tcPr>
          <w:p w14:paraId="73464AE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6.9</w:t>
            </w:r>
          </w:p>
        </w:tc>
        <w:tc>
          <w:tcPr>
            <w:tcW w:w="960" w:type="dxa"/>
            <w:tcBorders>
              <w:top w:val="nil"/>
              <w:left w:val="nil"/>
              <w:bottom w:val="single" w:sz="8" w:space="0" w:color="FFFFFF"/>
              <w:right w:val="single" w:sz="8" w:space="0" w:color="FFFFFF"/>
            </w:tcBorders>
            <w:shd w:val="clear" w:color="000000" w:fill="DEEAF6"/>
            <w:vAlign w:val="center"/>
            <w:hideMark/>
          </w:tcPr>
          <w:p w14:paraId="6AB45004"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w:t>
            </w:r>
          </w:p>
        </w:tc>
        <w:tc>
          <w:tcPr>
            <w:tcW w:w="960" w:type="dxa"/>
            <w:tcBorders>
              <w:top w:val="nil"/>
              <w:left w:val="nil"/>
              <w:bottom w:val="single" w:sz="8" w:space="0" w:color="FFFFFF"/>
              <w:right w:val="single" w:sz="8" w:space="0" w:color="FFFFFF"/>
            </w:tcBorders>
            <w:shd w:val="clear" w:color="000000" w:fill="DEEAF6"/>
            <w:vAlign w:val="center"/>
            <w:hideMark/>
          </w:tcPr>
          <w:p w14:paraId="226E8A0A"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6.9</w:t>
            </w:r>
          </w:p>
        </w:tc>
        <w:tc>
          <w:tcPr>
            <w:tcW w:w="960" w:type="dxa"/>
            <w:tcBorders>
              <w:top w:val="nil"/>
              <w:left w:val="nil"/>
              <w:bottom w:val="single" w:sz="8" w:space="0" w:color="FFFFFF"/>
              <w:right w:val="single" w:sz="8" w:space="0" w:color="FFFFFF"/>
            </w:tcBorders>
            <w:shd w:val="clear" w:color="000000" w:fill="DEEAF6"/>
            <w:vAlign w:val="center"/>
            <w:hideMark/>
          </w:tcPr>
          <w:p w14:paraId="05B25A48"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6.9</w:t>
            </w:r>
          </w:p>
        </w:tc>
        <w:tc>
          <w:tcPr>
            <w:tcW w:w="960" w:type="dxa"/>
            <w:tcBorders>
              <w:top w:val="nil"/>
              <w:left w:val="nil"/>
              <w:bottom w:val="single" w:sz="8" w:space="0" w:color="FFFFFF"/>
              <w:right w:val="single" w:sz="8" w:space="0" w:color="FFFFFF"/>
            </w:tcBorders>
            <w:shd w:val="clear" w:color="000000" w:fill="DEEAF6"/>
            <w:vAlign w:val="center"/>
            <w:hideMark/>
          </w:tcPr>
          <w:p w14:paraId="263E3BE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w:t>
            </w:r>
          </w:p>
        </w:tc>
      </w:tr>
      <w:tr w:rsidR="000C14DA" w:rsidRPr="000C14DA" w14:paraId="1708C4BF" w14:textId="77777777" w:rsidTr="000C14DA">
        <w:trPr>
          <w:trHeight w:val="800"/>
          <w:jc w:val="center"/>
        </w:trPr>
        <w:tc>
          <w:tcPr>
            <w:tcW w:w="2960" w:type="dxa"/>
            <w:tcBorders>
              <w:top w:val="nil"/>
              <w:left w:val="single" w:sz="8" w:space="0" w:color="FFFFFF"/>
              <w:bottom w:val="single" w:sz="8" w:space="0" w:color="FFFFFF"/>
              <w:right w:val="single" w:sz="8" w:space="0" w:color="FFFFFF"/>
            </w:tcBorders>
            <w:shd w:val="clear" w:color="000000" w:fill="003087"/>
            <w:vAlign w:val="center"/>
            <w:hideMark/>
          </w:tcPr>
          <w:p w14:paraId="1ECC6324" w14:textId="77777777" w:rsidR="000C14DA" w:rsidRPr="000C14DA" w:rsidRDefault="000C14DA" w:rsidP="000C14DA">
            <w:pPr>
              <w:jc w:val="right"/>
              <w:rPr>
                <w:rFonts w:ascii="Arial" w:eastAsia="Times New Roman" w:hAnsi="Arial" w:cs="Arial"/>
                <w:b/>
                <w:bCs/>
                <w:color w:val="FFFFFF"/>
                <w:lang w:eastAsia="en-GB"/>
              </w:rPr>
            </w:pPr>
            <w:r w:rsidRPr="000C14DA">
              <w:rPr>
                <w:rFonts w:ascii="Arial" w:eastAsia="Times New Roman" w:hAnsi="Arial" w:cs="Arial"/>
                <w:b/>
                <w:bCs/>
                <w:color w:val="FFFFFF"/>
                <w:lang w:eastAsia="en-GB"/>
              </w:rPr>
              <w:t>Not Disabled</w:t>
            </w:r>
          </w:p>
        </w:tc>
        <w:tc>
          <w:tcPr>
            <w:tcW w:w="960" w:type="dxa"/>
            <w:tcBorders>
              <w:top w:val="nil"/>
              <w:left w:val="nil"/>
              <w:bottom w:val="single" w:sz="8" w:space="0" w:color="FFFFFF"/>
              <w:right w:val="single" w:sz="8" w:space="0" w:color="FFFFFF"/>
            </w:tcBorders>
            <w:shd w:val="clear" w:color="000000" w:fill="BDD6EE"/>
            <w:vAlign w:val="center"/>
            <w:hideMark/>
          </w:tcPr>
          <w:p w14:paraId="22041B05"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7.2</w:t>
            </w:r>
          </w:p>
        </w:tc>
        <w:tc>
          <w:tcPr>
            <w:tcW w:w="960" w:type="dxa"/>
            <w:tcBorders>
              <w:top w:val="nil"/>
              <w:left w:val="nil"/>
              <w:bottom w:val="single" w:sz="8" w:space="0" w:color="FFFFFF"/>
              <w:right w:val="single" w:sz="8" w:space="0" w:color="FFFFFF"/>
            </w:tcBorders>
            <w:shd w:val="clear" w:color="000000" w:fill="BDD6EE"/>
            <w:vAlign w:val="center"/>
            <w:hideMark/>
          </w:tcPr>
          <w:p w14:paraId="128D5879"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7.4</w:t>
            </w:r>
          </w:p>
        </w:tc>
        <w:tc>
          <w:tcPr>
            <w:tcW w:w="960" w:type="dxa"/>
            <w:tcBorders>
              <w:top w:val="nil"/>
              <w:left w:val="nil"/>
              <w:bottom w:val="single" w:sz="8" w:space="0" w:color="FFFFFF"/>
              <w:right w:val="single" w:sz="8" w:space="0" w:color="FFFFFF"/>
            </w:tcBorders>
            <w:shd w:val="clear" w:color="000000" w:fill="BDD6EE"/>
            <w:vAlign w:val="center"/>
            <w:hideMark/>
          </w:tcPr>
          <w:p w14:paraId="5387E2A3"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7.4</w:t>
            </w:r>
          </w:p>
        </w:tc>
        <w:tc>
          <w:tcPr>
            <w:tcW w:w="960" w:type="dxa"/>
            <w:tcBorders>
              <w:top w:val="nil"/>
              <w:left w:val="nil"/>
              <w:bottom w:val="single" w:sz="8" w:space="0" w:color="FFFFFF"/>
              <w:right w:val="single" w:sz="8" w:space="0" w:color="FFFFFF"/>
            </w:tcBorders>
            <w:shd w:val="clear" w:color="000000" w:fill="BDD6EE"/>
            <w:vAlign w:val="center"/>
            <w:hideMark/>
          </w:tcPr>
          <w:p w14:paraId="1F0E686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7.3</w:t>
            </w:r>
          </w:p>
        </w:tc>
        <w:tc>
          <w:tcPr>
            <w:tcW w:w="960" w:type="dxa"/>
            <w:tcBorders>
              <w:top w:val="nil"/>
              <w:left w:val="nil"/>
              <w:bottom w:val="single" w:sz="8" w:space="0" w:color="FFFFFF"/>
              <w:right w:val="single" w:sz="8" w:space="0" w:color="FFFFFF"/>
            </w:tcBorders>
            <w:shd w:val="clear" w:color="000000" w:fill="BDD6EE"/>
            <w:vAlign w:val="center"/>
            <w:hideMark/>
          </w:tcPr>
          <w:p w14:paraId="06C7DB1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7.3</w:t>
            </w:r>
          </w:p>
        </w:tc>
        <w:tc>
          <w:tcPr>
            <w:tcW w:w="960" w:type="dxa"/>
            <w:tcBorders>
              <w:top w:val="nil"/>
              <w:left w:val="nil"/>
              <w:bottom w:val="single" w:sz="8" w:space="0" w:color="FFFFFF"/>
              <w:right w:val="single" w:sz="8" w:space="0" w:color="FFFFFF"/>
            </w:tcBorders>
            <w:shd w:val="clear" w:color="000000" w:fill="BDD6EE"/>
            <w:vAlign w:val="center"/>
            <w:hideMark/>
          </w:tcPr>
          <w:p w14:paraId="3C2CA027"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7.4</w:t>
            </w:r>
          </w:p>
        </w:tc>
      </w:tr>
    </w:tbl>
    <w:p w14:paraId="15191CE2" w14:textId="77777777" w:rsidR="000C14DA" w:rsidRDefault="000C14DA" w:rsidP="00136805">
      <w:pPr>
        <w:jc w:val="center"/>
        <w:rPr>
          <w:rFonts w:ascii="Arial" w:hAnsi="Arial" w:cs="Arial"/>
          <w:b/>
          <w:bCs/>
        </w:rPr>
      </w:pPr>
    </w:p>
    <w:p w14:paraId="42DED742" w14:textId="77777777" w:rsidR="00136805" w:rsidRPr="00BC1E50" w:rsidRDefault="00136805" w:rsidP="00136805">
      <w:pPr>
        <w:spacing w:after="200"/>
        <w:rPr>
          <w:rFonts w:ascii="Arial" w:hAnsi="Arial" w:cs="Arial"/>
          <w:i/>
          <w:iCs/>
        </w:rPr>
      </w:pPr>
      <w:r w:rsidRPr="00BC1E50">
        <w:rPr>
          <w:rFonts w:ascii="Arial" w:hAnsi="Arial" w:cs="Arial"/>
          <w:i/>
          <w:iCs/>
        </w:rPr>
        <w:t>Staff engagement score (out of 10.0).</w:t>
      </w:r>
    </w:p>
    <w:p w14:paraId="79F4EA32" w14:textId="77777777" w:rsidR="00136805" w:rsidRDefault="00136805" w:rsidP="00136805">
      <w:pPr>
        <w:spacing w:after="160" w:line="276" w:lineRule="auto"/>
        <w:rPr>
          <w:rFonts w:ascii="Arial" w:hAnsi="Arial" w:cs="Arial"/>
          <w:b/>
          <w:bCs/>
          <w:sz w:val="40"/>
          <w:szCs w:val="40"/>
        </w:rPr>
      </w:pPr>
    </w:p>
    <w:p w14:paraId="6C053882" w14:textId="77777777" w:rsidR="000C14DA" w:rsidRDefault="000C14DA" w:rsidP="00136805">
      <w:pPr>
        <w:spacing w:after="160" w:line="276" w:lineRule="auto"/>
        <w:rPr>
          <w:rFonts w:ascii="Arial" w:hAnsi="Arial" w:cs="Arial"/>
          <w:b/>
          <w:bCs/>
          <w:sz w:val="40"/>
          <w:szCs w:val="40"/>
        </w:rPr>
      </w:pPr>
    </w:p>
    <w:p w14:paraId="7ECA2E76" w14:textId="77777777" w:rsidR="00136805" w:rsidRDefault="00136805" w:rsidP="00136805">
      <w:pPr>
        <w:spacing w:after="160" w:line="276" w:lineRule="auto"/>
        <w:rPr>
          <w:rFonts w:ascii="Arial" w:hAnsi="Arial" w:cs="Arial"/>
          <w:b/>
          <w:bCs/>
          <w:sz w:val="40"/>
          <w:szCs w:val="40"/>
        </w:rPr>
      </w:pPr>
      <w:r>
        <w:rPr>
          <w:rFonts w:ascii="Arial" w:hAnsi="Arial" w:cs="Arial"/>
          <w:b/>
          <w:bCs/>
          <w:sz w:val="40"/>
          <w:szCs w:val="40"/>
        </w:rPr>
        <w:lastRenderedPageBreak/>
        <w:t>Metric 10 – Board representation</w:t>
      </w:r>
    </w:p>
    <w:p w14:paraId="2D6569B7" w14:textId="77777777" w:rsidR="00136805" w:rsidRDefault="00136805" w:rsidP="00136805">
      <w:pPr>
        <w:spacing w:after="160" w:line="276" w:lineRule="auto"/>
        <w:rPr>
          <w:rFonts w:ascii="Arial" w:hAnsi="Arial" w:cs="Arial"/>
        </w:rPr>
      </w:pPr>
      <w:r>
        <w:rPr>
          <w:rFonts w:ascii="Arial" w:hAnsi="Arial" w:cs="Arial"/>
        </w:rPr>
        <w:t>The last metric for this report looks at whether the Trust Board, both executive and non-executive directors are representative of disabled staff in the organisation.</w:t>
      </w:r>
    </w:p>
    <w:p w14:paraId="26956D45" w14:textId="67D93B7A" w:rsidR="000C14DA" w:rsidRDefault="00136805" w:rsidP="000C14DA">
      <w:pPr>
        <w:spacing w:after="160" w:line="276" w:lineRule="auto"/>
        <w:rPr>
          <w:rFonts w:ascii="Arial" w:hAnsi="Arial" w:cs="Arial"/>
          <w:b/>
          <w:bCs/>
        </w:rPr>
      </w:pPr>
      <w:r>
        <w:rPr>
          <w:rFonts w:ascii="Arial" w:hAnsi="Arial" w:cs="Arial"/>
        </w:rPr>
        <w:t>The Trust Board is small and therefore caution must be used with any data related to representation, and as has been stated elsewhere disability is a self-reported field and less likely to be updated as disability is more likely to occur during working life and therefore during employment in the NHS.</w:t>
      </w:r>
      <w:r w:rsidR="000C14DA">
        <w:rPr>
          <w:rFonts w:ascii="Arial" w:hAnsi="Arial" w:cs="Arial"/>
          <w:b/>
          <w:bCs/>
        </w:rPr>
        <w:t xml:space="preserve"> </w:t>
      </w:r>
    </w:p>
    <w:p w14:paraId="3433A801" w14:textId="54E9E66B" w:rsidR="000C14DA" w:rsidRDefault="000C14DA" w:rsidP="000C14DA">
      <w:pPr>
        <w:pStyle w:val="Caption"/>
        <w:keepNext/>
      </w:pPr>
      <w:r>
        <w:t xml:space="preserve">Table </w:t>
      </w:r>
      <w:r>
        <w:fldChar w:fldCharType="begin"/>
      </w:r>
      <w:r>
        <w:instrText xml:space="preserve"> SEQ Table \* ARABIC </w:instrText>
      </w:r>
      <w:r>
        <w:fldChar w:fldCharType="separate"/>
      </w:r>
      <w:r w:rsidR="00FF3717">
        <w:rPr>
          <w:noProof/>
        </w:rPr>
        <w:t>16</w:t>
      </w:r>
      <w:r>
        <w:fldChar w:fldCharType="end"/>
      </w:r>
      <w:r>
        <w:t>: Showing percentage Board level representation of disabled and not disabled staff from 2019 to 2024.</w:t>
      </w:r>
    </w:p>
    <w:tbl>
      <w:tblPr>
        <w:tblW w:w="10400" w:type="dxa"/>
        <w:jc w:val="center"/>
        <w:tblLook w:val="04A0" w:firstRow="1" w:lastRow="0" w:firstColumn="1" w:lastColumn="0" w:noHBand="0" w:noVBand="1"/>
      </w:tblPr>
      <w:tblGrid>
        <w:gridCol w:w="1760"/>
        <w:gridCol w:w="1560"/>
        <w:gridCol w:w="1180"/>
        <w:gridCol w:w="1180"/>
        <w:gridCol w:w="1180"/>
        <w:gridCol w:w="1180"/>
        <w:gridCol w:w="1180"/>
        <w:gridCol w:w="1180"/>
      </w:tblGrid>
      <w:tr w:rsidR="000C14DA" w:rsidRPr="000C14DA" w14:paraId="63F56A75" w14:textId="77777777" w:rsidTr="000C14DA">
        <w:trPr>
          <w:trHeight w:val="800"/>
          <w:jc w:val="center"/>
        </w:trPr>
        <w:tc>
          <w:tcPr>
            <w:tcW w:w="1760" w:type="dxa"/>
            <w:tcBorders>
              <w:top w:val="single" w:sz="12" w:space="0" w:color="FFFFFF"/>
              <w:left w:val="single" w:sz="8" w:space="0" w:color="FFFFFF"/>
              <w:bottom w:val="single" w:sz="8" w:space="0" w:color="FFFFFF"/>
              <w:right w:val="nil"/>
            </w:tcBorders>
            <w:shd w:val="clear" w:color="000000" w:fill="003087"/>
            <w:vAlign w:val="center"/>
            <w:hideMark/>
          </w:tcPr>
          <w:p w14:paraId="18520E5E"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 </w:t>
            </w:r>
          </w:p>
        </w:tc>
        <w:tc>
          <w:tcPr>
            <w:tcW w:w="1560" w:type="dxa"/>
            <w:tcBorders>
              <w:top w:val="nil"/>
              <w:left w:val="nil"/>
              <w:bottom w:val="single" w:sz="8" w:space="0" w:color="FFFFFF"/>
              <w:right w:val="nil"/>
            </w:tcBorders>
            <w:shd w:val="clear" w:color="000000" w:fill="003087"/>
            <w:vAlign w:val="center"/>
            <w:hideMark/>
          </w:tcPr>
          <w:p w14:paraId="1EFDF235"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 </w:t>
            </w:r>
          </w:p>
        </w:tc>
        <w:tc>
          <w:tcPr>
            <w:tcW w:w="1180" w:type="dxa"/>
            <w:tcBorders>
              <w:top w:val="nil"/>
              <w:left w:val="nil"/>
              <w:bottom w:val="single" w:sz="8" w:space="0" w:color="FFFFFF"/>
              <w:right w:val="single" w:sz="8" w:space="0" w:color="FFFFFF"/>
            </w:tcBorders>
            <w:shd w:val="clear" w:color="000000" w:fill="ADCCEA"/>
            <w:vAlign w:val="center"/>
            <w:hideMark/>
          </w:tcPr>
          <w:p w14:paraId="0F41AEBA"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2019</w:t>
            </w:r>
          </w:p>
        </w:tc>
        <w:tc>
          <w:tcPr>
            <w:tcW w:w="1180" w:type="dxa"/>
            <w:tcBorders>
              <w:top w:val="nil"/>
              <w:left w:val="nil"/>
              <w:bottom w:val="single" w:sz="8" w:space="0" w:color="FFFFFF"/>
              <w:right w:val="single" w:sz="8" w:space="0" w:color="FFFFFF"/>
            </w:tcBorders>
            <w:shd w:val="clear" w:color="000000" w:fill="ADCCEA"/>
            <w:vAlign w:val="center"/>
            <w:hideMark/>
          </w:tcPr>
          <w:p w14:paraId="65D8D662"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2020</w:t>
            </w:r>
          </w:p>
        </w:tc>
        <w:tc>
          <w:tcPr>
            <w:tcW w:w="1180" w:type="dxa"/>
            <w:tcBorders>
              <w:top w:val="nil"/>
              <w:left w:val="nil"/>
              <w:bottom w:val="single" w:sz="8" w:space="0" w:color="FFFFFF"/>
              <w:right w:val="single" w:sz="8" w:space="0" w:color="FFFFFF"/>
            </w:tcBorders>
            <w:shd w:val="clear" w:color="000000" w:fill="ADCCEA"/>
            <w:vAlign w:val="center"/>
            <w:hideMark/>
          </w:tcPr>
          <w:p w14:paraId="4AA54C03"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2021</w:t>
            </w:r>
          </w:p>
        </w:tc>
        <w:tc>
          <w:tcPr>
            <w:tcW w:w="1180" w:type="dxa"/>
            <w:tcBorders>
              <w:top w:val="nil"/>
              <w:left w:val="nil"/>
              <w:bottom w:val="single" w:sz="8" w:space="0" w:color="FFFFFF"/>
              <w:right w:val="single" w:sz="8" w:space="0" w:color="FFFFFF"/>
            </w:tcBorders>
            <w:shd w:val="clear" w:color="000000" w:fill="ADCCEA"/>
            <w:vAlign w:val="center"/>
            <w:hideMark/>
          </w:tcPr>
          <w:p w14:paraId="4261E3D5"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2022</w:t>
            </w:r>
          </w:p>
        </w:tc>
        <w:tc>
          <w:tcPr>
            <w:tcW w:w="1180" w:type="dxa"/>
            <w:tcBorders>
              <w:top w:val="nil"/>
              <w:left w:val="nil"/>
              <w:bottom w:val="single" w:sz="8" w:space="0" w:color="FFFFFF"/>
              <w:right w:val="single" w:sz="8" w:space="0" w:color="FFFFFF"/>
            </w:tcBorders>
            <w:shd w:val="clear" w:color="000000" w:fill="ADCCEA"/>
            <w:vAlign w:val="center"/>
            <w:hideMark/>
          </w:tcPr>
          <w:p w14:paraId="406E4CED"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2023</w:t>
            </w:r>
          </w:p>
        </w:tc>
        <w:tc>
          <w:tcPr>
            <w:tcW w:w="1180" w:type="dxa"/>
            <w:tcBorders>
              <w:top w:val="nil"/>
              <w:left w:val="nil"/>
              <w:bottom w:val="single" w:sz="8" w:space="0" w:color="FFFFFF"/>
              <w:right w:val="single" w:sz="8" w:space="0" w:color="FFFFFF"/>
            </w:tcBorders>
            <w:shd w:val="clear" w:color="000000" w:fill="ADCCEA"/>
            <w:vAlign w:val="center"/>
            <w:hideMark/>
          </w:tcPr>
          <w:p w14:paraId="628A052D" w14:textId="77777777" w:rsidR="000C14DA" w:rsidRPr="000C14DA" w:rsidRDefault="000C14DA" w:rsidP="000C14DA">
            <w:pPr>
              <w:jc w:val="center"/>
              <w:rPr>
                <w:rFonts w:ascii="Arial" w:eastAsia="Times New Roman" w:hAnsi="Arial" w:cs="Arial"/>
                <w:b/>
                <w:bCs/>
                <w:color w:val="000000"/>
                <w:lang w:eastAsia="en-GB"/>
              </w:rPr>
            </w:pPr>
            <w:r w:rsidRPr="000C14DA">
              <w:rPr>
                <w:rFonts w:ascii="Arial" w:eastAsia="Times New Roman" w:hAnsi="Arial" w:cs="Arial"/>
                <w:b/>
                <w:bCs/>
                <w:color w:val="000000"/>
                <w:lang w:eastAsia="en-GB"/>
              </w:rPr>
              <w:t>2024</w:t>
            </w:r>
          </w:p>
        </w:tc>
      </w:tr>
      <w:tr w:rsidR="000C14DA" w:rsidRPr="000C14DA" w14:paraId="2E0FC532" w14:textId="77777777" w:rsidTr="000C14DA">
        <w:trPr>
          <w:trHeight w:val="800"/>
          <w:jc w:val="center"/>
        </w:trPr>
        <w:tc>
          <w:tcPr>
            <w:tcW w:w="1760" w:type="dxa"/>
            <w:vMerge w:val="restart"/>
            <w:tcBorders>
              <w:top w:val="nil"/>
              <w:left w:val="single" w:sz="8" w:space="0" w:color="FFFFFF"/>
              <w:bottom w:val="single" w:sz="8" w:space="0" w:color="FFFFFF"/>
              <w:right w:val="nil"/>
            </w:tcBorders>
            <w:shd w:val="clear" w:color="000000" w:fill="003087"/>
            <w:hideMark/>
          </w:tcPr>
          <w:p w14:paraId="590205E9"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Board – overall workforce</w:t>
            </w:r>
          </w:p>
        </w:tc>
        <w:tc>
          <w:tcPr>
            <w:tcW w:w="1560" w:type="dxa"/>
            <w:tcBorders>
              <w:top w:val="nil"/>
              <w:left w:val="nil"/>
              <w:bottom w:val="nil"/>
              <w:right w:val="nil"/>
            </w:tcBorders>
            <w:shd w:val="clear" w:color="000000" w:fill="003087"/>
            <w:vAlign w:val="center"/>
            <w:hideMark/>
          </w:tcPr>
          <w:p w14:paraId="3DA99BB4"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Disabled %</w:t>
            </w:r>
          </w:p>
        </w:tc>
        <w:tc>
          <w:tcPr>
            <w:tcW w:w="1180" w:type="dxa"/>
            <w:tcBorders>
              <w:top w:val="nil"/>
              <w:left w:val="nil"/>
              <w:bottom w:val="nil"/>
              <w:right w:val="single" w:sz="8" w:space="0" w:color="FFFFFF"/>
            </w:tcBorders>
            <w:shd w:val="clear" w:color="000000" w:fill="D6E6F4"/>
            <w:vAlign w:val="center"/>
            <w:hideMark/>
          </w:tcPr>
          <w:p w14:paraId="2EC71CF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27AFCC29"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1E3807DB"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6692108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0C921A0A"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5BFDAE2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10.0</w:t>
            </w:r>
          </w:p>
        </w:tc>
      </w:tr>
      <w:tr w:rsidR="000C14DA" w:rsidRPr="000C14DA" w14:paraId="72BD215C" w14:textId="77777777" w:rsidTr="000C14DA">
        <w:trPr>
          <w:trHeight w:val="800"/>
          <w:jc w:val="center"/>
        </w:trPr>
        <w:tc>
          <w:tcPr>
            <w:tcW w:w="1760" w:type="dxa"/>
            <w:vMerge/>
            <w:tcBorders>
              <w:top w:val="nil"/>
              <w:left w:val="single" w:sz="8" w:space="0" w:color="FFFFFF"/>
              <w:bottom w:val="single" w:sz="8" w:space="0" w:color="FFFFFF"/>
              <w:right w:val="nil"/>
            </w:tcBorders>
            <w:vAlign w:val="center"/>
            <w:hideMark/>
          </w:tcPr>
          <w:p w14:paraId="2E0CE8A1" w14:textId="77777777" w:rsidR="000C14DA" w:rsidRPr="000C14DA" w:rsidRDefault="000C14DA" w:rsidP="000C14DA">
            <w:pPr>
              <w:rPr>
                <w:rFonts w:ascii="Arial" w:eastAsia="Times New Roman" w:hAnsi="Arial" w:cs="Arial"/>
                <w:b/>
                <w:bCs/>
                <w:color w:val="FFFFFF"/>
                <w:lang w:eastAsia="en-GB"/>
              </w:rPr>
            </w:pPr>
          </w:p>
        </w:tc>
        <w:tc>
          <w:tcPr>
            <w:tcW w:w="1560" w:type="dxa"/>
            <w:tcBorders>
              <w:top w:val="nil"/>
              <w:left w:val="nil"/>
              <w:bottom w:val="single" w:sz="8" w:space="0" w:color="FFFFFF"/>
              <w:right w:val="nil"/>
            </w:tcBorders>
            <w:shd w:val="clear" w:color="000000" w:fill="003087"/>
            <w:vAlign w:val="center"/>
            <w:hideMark/>
          </w:tcPr>
          <w:p w14:paraId="40453DAF"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Not disabled %</w:t>
            </w:r>
          </w:p>
        </w:tc>
        <w:tc>
          <w:tcPr>
            <w:tcW w:w="1180" w:type="dxa"/>
            <w:tcBorders>
              <w:top w:val="nil"/>
              <w:left w:val="nil"/>
              <w:bottom w:val="single" w:sz="8" w:space="0" w:color="FFFFFF"/>
              <w:right w:val="single" w:sz="8" w:space="0" w:color="FFFFFF"/>
            </w:tcBorders>
            <w:shd w:val="clear" w:color="000000" w:fill="D6E6F4"/>
            <w:vAlign w:val="center"/>
            <w:hideMark/>
          </w:tcPr>
          <w:p w14:paraId="3B5C2A35"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-22.0</w:t>
            </w:r>
          </w:p>
        </w:tc>
        <w:tc>
          <w:tcPr>
            <w:tcW w:w="1180" w:type="dxa"/>
            <w:tcBorders>
              <w:top w:val="nil"/>
              <w:left w:val="nil"/>
              <w:bottom w:val="single" w:sz="8" w:space="0" w:color="FFFFFF"/>
              <w:right w:val="single" w:sz="8" w:space="0" w:color="FFFFFF"/>
            </w:tcBorders>
            <w:shd w:val="clear" w:color="000000" w:fill="D6E6F4"/>
            <w:vAlign w:val="center"/>
            <w:hideMark/>
          </w:tcPr>
          <w:p w14:paraId="59CBFF9B"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-29.0</w:t>
            </w:r>
          </w:p>
        </w:tc>
        <w:tc>
          <w:tcPr>
            <w:tcW w:w="1180" w:type="dxa"/>
            <w:tcBorders>
              <w:top w:val="nil"/>
              <w:left w:val="nil"/>
              <w:bottom w:val="single" w:sz="8" w:space="0" w:color="FFFFFF"/>
              <w:right w:val="single" w:sz="8" w:space="0" w:color="FFFFFF"/>
            </w:tcBorders>
            <w:shd w:val="clear" w:color="000000" w:fill="D6E6F4"/>
            <w:vAlign w:val="center"/>
            <w:hideMark/>
          </w:tcPr>
          <w:p w14:paraId="0219BAA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-32.0</w:t>
            </w:r>
          </w:p>
        </w:tc>
        <w:tc>
          <w:tcPr>
            <w:tcW w:w="1180" w:type="dxa"/>
            <w:tcBorders>
              <w:top w:val="nil"/>
              <w:left w:val="nil"/>
              <w:bottom w:val="single" w:sz="8" w:space="0" w:color="FFFFFF"/>
              <w:right w:val="single" w:sz="8" w:space="0" w:color="FFFFFF"/>
            </w:tcBorders>
            <w:shd w:val="clear" w:color="000000" w:fill="D6E6F4"/>
            <w:vAlign w:val="center"/>
            <w:hideMark/>
          </w:tcPr>
          <w:p w14:paraId="301B186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-32.0</w:t>
            </w:r>
          </w:p>
        </w:tc>
        <w:tc>
          <w:tcPr>
            <w:tcW w:w="1180" w:type="dxa"/>
            <w:tcBorders>
              <w:top w:val="nil"/>
              <w:left w:val="nil"/>
              <w:bottom w:val="single" w:sz="8" w:space="0" w:color="FFFFFF"/>
              <w:right w:val="single" w:sz="8" w:space="0" w:color="FFFFFF"/>
            </w:tcBorders>
            <w:shd w:val="clear" w:color="000000" w:fill="D6E6F4"/>
            <w:vAlign w:val="center"/>
            <w:hideMark/>
          </w:tcPr>
          <w:p w14:paraId="1A83D893"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-23.0</w:t>
            </w:r>
          </w:p>
        </w:tc>
        <w:tc>
          <w:tcPr>
            <w:tcW w:w="1180" w:type="dxa"/>
            <w:tcBorders>
              <w:top w:val="nil"/>
              <w:left w:val="nil"/>
              <w:bottom w:val="single" w:sz="8" w:space="0" w:color="FFFFFF"/>
              <w:right w:val="single" w:sz="8" w:space="0" w:color="FFFFFF"/>
            </w:tcBorders>
            <w:shd w:val="clear" w:color="000000" w:fill="D6E6F4"/>
            <w:vAlign w:val="center"/>
            <w:hideMark/>
          </w:tcPr>
          <w:p w14:paraId="4F184FE0"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-31.0</w:t>
            </w:r>
          </w:p>
        </w:tc>
      </w:tr>
      <w:tr w:rsidR="000C14DA" w:rsidRPr="000C14DA" w14:paraId="15134980" w14:textId="77777777" w:rsidTr="000C14DA">
        <w:trPr>
          <w:trHeight w:val="800"/>
          <w:jc w:val="center"/>
        </w:trPr>
        <w:tc>
          <w:tcPr>
            <w:tcW w:w="1760" w:type="dxa"/>
            <w:vMerge w:val="restart"/>
            <w:tcBorders>
              <w:top w:val="nil"/>
              <w:left w:val="single" w:sz="8" w:space="0" w:color="FFFFFF"/>
              <w:bottom w:val="single" w:sz="8" w:space="0" w:color="FFFFFF"/>
              <w:right w:val="nil"/>
            </w:tcBorders>
            <w:shd w:val="clear" w:color="000000" w:fill="003087"/>
            <w:hideMark/>
          </w:tcPr>
          <w:p w14:paraId="5CB5B038"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Voting membership – overall workforce</w:t>
            </w:r>
          </w:p>
        </w:tc>
        <w:tc>
          <w:tcPr>
            <w:tcW w:w="1560" w:type="dxa"/>
            <w:tcBorders>
              <w:top w:val="nil"/>
              <w:left w:val="nil"/>
              <w:bottom w:val="nil"/>
              <w:right w:val="nil"/>
            </w:tcBorders>
            <w:shd w:val="clear" w:color="000000" w:fill="003087"/>
            <w:vAlign w:val="center"/>
            <w:hideMark/>
          </w:tcPr>
          <w:p w14:paraId="41364077"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Disabled %</w:t>
            </w:r>
          </w:p>
        </w:tc>
        <w:tc>
          <w:tcPr>
            <w:tcW w:w="1180" w:type="dxa"/>
            <w:tcBorders>
              <w:top w:val="nil"/>
              <w:left w:val="nil"/>
              <w:bottom w:val="nil"/>
              <w:right w:val="single" w:sz="8" w:space="0" w:color="FFFFFF"/>
            </w:tcBorders>
            <w:shd w:val="clear" w:color="000000" w:fill="D6E6F4"/>
            <w:vAlign w:val="center"/>
            <w:hideMark/>
          </w:tcPr>
          <w:p w14:paraId="5953F330"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04A5701A"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59CA4BFE"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40D2321B"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5AD8FFB0"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51D5E08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10.0</w:t>
            </w:r>
          </w:p>
        </w:tc>
      </w:tr>
      <w:tr w:rsidR="000C14DA" w:rsidRPr="000C14DA" w14:paraId="3C223A0A" w14:textId="77777777" w:rsidTr="000C14DA">
        <w:trPr>
          <w:trHeight w:val="800"/>
          <w:jc w:val="center"/>
        </w:trPr>
        <w:tc>
          <w:tcPr>
            <w:tcW w:w="1760" w:type="dxa"/>
            <w:vMerge/>
            <w:tcBorders>
              <w:top w:val="nil"/>
              <w:left w:val="single" w:sz="8" w:space="0" w:color="FFFFFF"/>
              <w:bottom w:val="single" w:sz="8" w:space="0" w:color="FFFFFF"/>
              <w:right w:val="nil"/>
            </w:tcBorders>
            <w:vAlign w:val="center"/>
            <w:hideMark/>
          </w:tcPr>
          <w:p w14:paraId="1FF77EA8" w14:textId="77777777" w:rsidR="000C14DA" w:rsidRPr="000C14DA" w:rsidRDefault="000C14DA" w:rsidP="000C14DA">
            <w:pPr>
              <w:rPr>
                <w:rFonts w:ascii="Arial" w:eastAsia="Times New Roman" w:hAnsi="Arial" w:cs="Arial"/>
                <w:b/>
                <w:bCs/>
                <w:color w:val="FFFFFF"/>
                <w:lang w:eastAsia="en-GB"/>
              </w:rPr>
            </w:pPr>
          </w:p>
        </w:tc>
        <w:tc>
          <w:tcPr>
            <w:tcW w:w="1560" w:type="dxa"/>
            <w:tcBorders>
              <w:top w:val="nil"/>
              <w:left w:val="nil"/>
              <w:bottom w:val="single" w:sz="8" w:space="0" w:color="FFFFFF"/>
              <w:right w:val="nil"/>
            </w:tcBorders>
            <w:shd w:val="clear" w:color="000000" w:fill="003087"/>
            <w:vAlign w:val="center"/>
            <w:hideMark/>
          </w:tcPr>
          <w:p w14:paraId="74C2AD9F"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Not disabled %</w:t>
            </w:r>
          </w:p>
        </w:tc>
        <w:tc>
          <w:tcPr>
            <w:tcW w:w="1180" w:type="dxa"/>
            <w:tcBorders>
              <w:top w:val="nil"/>
              <w:left w:val="nil"/>
              <w:bottom w:val="single" w:sz="8" w:space="0" w:color="FFFFFF"/>
              <w:right w:val="single" w:sz="8" w:space="0" w:color="FFFFFF"/>
            </w:tcBorders>
            <w:shd w:val="clear" w:color="000000" w:fill="D6E6F4"/>
            <w:vAlign w:val="center"/>
            <w:hideMark/>
          </w:tcPr>
          <w:p w14:paraId="6B8BAE9C"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-22.0</w:t>
            </w:r>
          </w:p>
        </w:tc>
        <w:tc>
          <w:tcPr>
            <w:tcW w:w="1180" w:type="dxa"/>
            <w:tcBorders>
              <w:top w:val="nil"/>
              <w:left w:val="nil"/>
              <w:bottom w:val="single" w:sz="8" w:space="0" w:color="FFFFFF"/>
              <w:right w:val="single" w:sz="8" w:space="0" w:color="FFFFFF"/>
            </w:tcBorders>
            <w:shd w:val="clear" w:color="000000" w:fill="D6E6F4"/>
            <w:vAlign w:val="center"/>
            <w:hideMark/>
          </w:tcPr>
          <w:p w14:paraId="68B68EA1"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-29.0</w:t>
            </w:r>
          </w:p>
        </w:tc>
        <w:tc>
          <w:tcPr>
            <w:tcW w:w="1180" w:type="dxa"/>
            <w:tcBorders>
              <w:top w:val="nil"/>
              <w:left w:val="nil"/>
              <w:bottom w:val="single" w:sz="8" w:space="0" w:color="FFFFFF"/>
              <w:right w:val="single" w:sz="8" w:space="0" w:color="FFFFFF"/>
            </w:tcBorders>
            <w:shd w:val="clear" w:color="000000" w:fill="D6E6F4"/>
            <w:vAlign w:val="center"/>
            <w:hideMark/>
          </w:tcPr>
          <w:p w14:paraId="3E8AAF59"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-32.0</w:t>
            </w:r>
          </w:p>
        </w:tc>
        <w:tc>
          <w:tcPr>
            <w:tcW w:w="1180" w:type="dxa"/>
            <w:tcBorders>
              <w:top w:val="nil"/>
              <w:left w:val="nil"/>
              <w:bottom w:val="single" w:sz="8" w:space="0" w:color="FFFFFF"/>
              <w:right w:val="single" w:sz="8" w:space="0" w:color="FFFFFF"/>
            </w:tcBorders>
            <w:shd w:val="clear" w:color="000000" w:fill="D6E6F4"/>
            <w:vAlign w:val="center"/>
            <w:hideMark/>
          </w:tcPr>
          <w:p w14:paraId="6975C2A5"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-32.0</w:t>
            </w:r>
          </w:p>
        </w:tc>
        <w:tc>
          <w:tcPr>
            <w:tcW w:w="1180" w:type="dxa"/>
            <w:tcBorders>
              <w:top w:val="nil"/>
              <w:left w:val="nil"/>
              <w:bottom w:val="single" w:sz="8" w:space="0" w:color="FFFFFF"/>
              <w:right w:val="single" w:sz="8" w:space="0" w:color="FFFFFF"/>
            </w:tcBorders>
            <w:shd w:val="clear" w:color="000000" w:fill="D6E6F4"/>
            <w:vAlign w:val="center"/>
            <w:hideMark/>
          </w:tcPr>
          <w:p w14:paraId="65B9218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-23.0</w:t>
            </w:r>
          </w:p>
        </w:tc>
        <w:tc>
          <w:tcPr>
            <w:tcW w:w="1180" w:type="dxa"/>
            <w:tcBorders>
              <w:top w:val="nil"/>
              <w:left w:val="nil"/>
              <w:bottom w:val="single" w:sz="8" w:space="0" w:color="FFFFFF"/>
              <w:right w:val="single" w:sz="8" w:space="0" w:color="FFFFFF"/>
            </w:tcBorders>
            <w:shd w:val="clear" w:color="000000" w:fill="D6E6F4"/>
            <w:vAlign w:val="center"/>
            <w:hideMark/>
          </w:tcPr>
          <w:p w14:paraId="0A496131"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-31.0</w:t>
            </w:r>
          </w:p>
        </w:tc>
      </w:tr>
      <w:tr w:rsidR="000C14DA" w:rsidRPr="000C14DA" w14:paraId="67F10504" w14:textId="77777777" w:rsidTr="000C14DA">
        <w:trPr>
          <w:trHeight w:val="800"/>
          <w:jc w:val="center"/>
        </w:trPr>
        <w:tc>
          <w:tcPr>
            <w:tcW w:w="1760" w:type="dxa"/>
            <w:vMerge w:val="restart"/>
            <w:tcBorders>
              <w:top w:val="nil"/>
              <w:left w:val="single" w:sz="8" w:space="0" w:color="FFFFFF"/>
              <w:bottom w:val="single" w:sz="8" w:space="0" w:color="FFFFFF"/>
              <w:right w:val="nil"/>
            </w:tcBorders>
            <w:shd w:val="clear" w:color="000000" w:fill="003087"/>
            <w:hideMark/>
          </w:tcPr>
          <w:p w14:paraId="0819760A"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Executive membership – overall workforce</w:t>
            </w:r>
          </w:p>
        </w:tc>
        <w:tc>
          <w:tcPr>
            <w:tcW w:w="1560" w:type="dxa"/>
            <w:tcBorders>
              <w:top w:val="nil"/>
              <w:left w:val="nil"/>
              <w:bottom w:val="nil"/>
              <w:right w:val="nil"/>
            </w:tcBorders>
            <w:shd w:val="clear" w:color="000000" w:fill="003087"/>
            <w:vAlign w:val="center"/>
            <w:hideMark/>
          </w:tcPr>
          <w:p w14:paraId="53D22065"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Disabled %</w:t>
            </w:r>
          </w:p>
        </w:tc>
        <w:tc>
          <w:tcPr>
            <w:tcW w:w="1180" w:type="dxa"/>
            <w:tcBorders>
              <w:top w:val="nil"/>
              <w:left w:val="nil"/>
              <w:bottom w:val="nil"/>
              <w:right w:val="single" w:sz="8" w:space="0" w:color="FFFFFF"/>
            </w:tcBorders>
            <w:shd w:val="clear" w:color="000000" w:fill="D6E6F4"/>
            <w:vAlign w:val="center"/>
            <w:hideMark/>
          </w:tcPr>
          <w:p w14:paraId="3F319676"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6C66098D"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21895A83"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2D6229D5"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29EBACD8"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nil"/>
              <w:right w:val="single" w:sz="8" w:space="0" w:color="FFFFFF"/>
            </w:tcBorders>
            <w:shd w:val="clear" w:color="000000" w:fill="D6E6F4"/>
            <w:vAlign w:val="center"/>
            <w:hideMark/>
          </w:tcPr>
          <w:p w14:paraId="5152937D"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13.0</w:t>
            </w:r>
          </w:p>
        </w:tc>
      </w:tr>
      <w:tr w:rsidR="000C14DA" w:rsidRPr="000C14DA" w14:paraId="2EC6D37F" w14:textId="77777777" w:rsidTr="000C14DA">
        <w:trPr>
          <w:trHeight w:val="800"/>
          <w:jc w:val="center"/>
        </w:trPr>
        <w:tc>
          <w:tcPr>
            <w:tcW w:w="1760" w:type="dxa"/>
            <w:vMerge/>
            <w:tcBorders>
              <w:top w:val="nil"/>
              <w:left w:val="single" w:sz="8" w:space="0" w:color="FFFFFF"/>
              <w:bottom w:val="single" w:sz="8" w:space="0" w:color="FFFFFF"/>
              <w:right w:val="nil"/>
            </w:tcBorders>
            <w:vAlign w:val="center"/>
            <w:hideMark/>
          </w:tcPr>
          <w:p w14:paraId="245A45CB" w14:textId="77777777" w:rsidR="000C14DA" w:rsidRPr="000C14DA" w:rsidRDefault="000C14DA" w:rsidP="000C14DA">
            <w:pPr>
              <w:rPr>
                <w:rFonts w:ascii="Arial" w:eastAsia="Times New Roman" w:hAnsi="Arial" w:cs="Arial"/>
                <w:b/>
                <w:bCs/>
                <w:color w:val="FFFFFF"/>
                <w:lang w:eastAsia="en-GB"/>
              </w:rPr>
            </w:pPr>
          </w:p>
        </w:tc>
        <w:tc>
          <w:tcPr>
            <w:tcW w:w="1560" w:type="dxa"/>
            <w:tcBorders>
              <w:top w:val="nil"/>
              <w:left w:val="nil"/>
              <w:bottom w:val="single" w:sz="8" w:space="0" w:color="FFFFFF"/>
              <w:right w:val="nil"/>
            </w:tcBorders>
            <w:shd w:val="clear" w:color="000000" w:fill="003087"/>
            <w:vAlign w:val="center"/>
            <w:hideMark/>
          </w:tcPr>
          <w:p w14:paraId="36344055" w14:textId="77777777" w:rsidR="000C14DA" w:rsidRPr="000C14DA" w:rsidRDefault="000C14DA" w:rsidP="000C14DA">
            <w:pPr>
              <w:rPr>
                <w:rFonts w:ascii="Arial" w:eastAsia="Times New Roman" w:hAnsi="Arial" w:cs="Arial"/>
                <w:b/>
                <w:bCs/>
                <w:color w:val="FFFFFF"/>
                <w:lang w:eastAsia="en-GB"/>
              </w:rPr>
            </w:pPr>
            <w:r w:rsidRPr="000C14DA">
              <w:rPr>
                <w:rFonts w:ascii="Arial" w:eastAsia="Times New Roman" w:hAnsi="Arial" w:cs="Arial"/>
                <w:b/>
                <w:bCs/>
                <w:color w:val="FFFFFF"/>
                <w:lang w:eastAsia="en-GB"/>
              </w:rPr>
              <w:t>Not disabled %</w:t>
            </w:r>
          </w:p>
        </w:tc>
        <w:tc>
          <w:tcPr>
            <w:tcW w:w="1180" w:type="dxa"/>
            <w:tcBorders>
              <w:top w:val="nil"/>
              <w:left w:val="nil"/>
              <w:bottom w:val="single" w:sz="8" w:space="0" w:color="FFFFFF"/>
              <w:right w:val="single" w:sz="8" w:space="0" w:color="FFFFFF"/>
            </w:tcBorders>
            <w:shd w:val="clear" w:color="000000" w:fill="D6E6F4"/>
            <w:vAlign w:val="center"/>
            <w:hideMark/>
          </w:tcPr>
          <w:p w14:paraId="0D94D094"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-4.0</w:t>
            </w:r>
          </w:p>
        </w:tc>
        <w:tc>
          <w:tcPr>
            <w:tcW w:w="1180" w:type="dxa"/>
            <w:tcBorders>
              <w:top w:val="nil"/>
              <w:left w:val="nil"/>
              <w:bottom w:val="single" w:sz="8" w:space="0" w:color="FFFFFF"/>
              <w:right w:val="single" w:sz="8" w:space="0" w:color="FFFFFF"/>
            </w:tcBorders>
            <w:shd w:val="clear" w:color="000000" w:fill="D6E6F4"/>
            <w:vAlign w:val="center"/>
            <w:hideMark/>
          </w:tcPr>
          <w:p w14:paraId="21126D1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-8.0</w:t>
            </w:r>
          </w:p>
        </w:tc>
        <w:tc>
          <w:tcPr>
            <w:tcW w:w="1180" w:type="dxa"/>
            <w:tcBorders>
              <w:top w:val="nil"/>
              <w:left w:val="nil"/>
              <w:bottom w:val="single" w:sz="8" w:space="0" w:color="FFFFFF"/>
              <w:right w:val="single" w:sz="8" w:space="0" w:color="FFFFFF"/>
            </w:tcBorders>
            <w:shd w:val="clear" w:color="000000" w:fill="D6E6F4"/>
            <w:vAlign w:val="center"/>
            <w:hideMark/>
          </w:tcPr>
          <w:p w14:paraId="5AF1104F"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-4.0</w:t>
            </w:r>
          </w:p>
        </w:tc>
        <w:tc>
          <w:tcPr>
            <w:tcW w:w="1180" w:type="dxa"/>
            <w:tcBorders>
              <w:top w:val="nil"/>
              <w:left w:val="nil"/>
              <w:bottom w:val="single" w:sz="8" w:space="0" w:color="FFFFFF"/>
              <w:right w:val="single" w:sz="8" w:space="0" w:color="FFFFFF"/>
            </w:tcBorders>
            <w:shd w:val="clear" w:color="000000" w:fill="D6E6F4"/>
            <w:vAlign w:val="center"/>
            <w:hideMark/>
          </w:tcPr>
          <w:p w14:paraId="6D0B7C91"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-3.0</w:t>
            </w:r>
          </w:p>
        </w:tc>
        <w:tc>
          <w:tcPr>
            <w:tcW w:w="1180" w:type="dxa"/>
            <w:tcBorders>
              <w:top w:val="nil"/>
              <w:left w:val="nil"/>
              <w:bottom w:val="single" w:sz="8" w:space="0" w:color="FFFFFF"/>
              <w:right w:val="single" w:sz="8" w:space="0" w:color="FFFFFF"/>
            </w:tcBorders>
            <w:shd w:val="clear" w:color="000000" w:fill="D6E6F4"/>
            <w:vAlign w:val="center"/>
            <w:hideMark/>
          </w:tcPr>
          <w:p w14:paraId="6CB6A6A8"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-9.0</w:t>
            </w:r>
          </w:p>
        </w:tc>
        <w:tc>
          <w:tcPr>
            <w:tcW w:w="1180" w:type="dxa"/>
            <w:tcBorders>
              <w:top w:val="nil"/>
              <w:left w:val="nil"/>
              <w:bottom w:val="single" w:sz="8" w:space="0" w:color="FFFFFF"/>
              <w:right w:val="single" w:sz="8" w:space="0" w:color="FFFFFF"/>
            </w:tcBorders>
            <w:shd w:val="clear" w:color="000000" w:fill="D6E6F4"/>
            <w:vAlign w:val="center"/>
            <w:hideMark/>
          </w:tcPr>
          <w:p w14:paraId="36246F19" w14:textId="77777777" w:rsidR="000C14DA" w:rsidRPr="000C14DA" w:rsidRDefault="000C14DA" w:rsidP="000C14DA">
            <w:pPr>
              <w:jc w:val="center"/>
              <w:rPr>
                <w:rFonts w:ascii="Arial" w:eastAsia="Times New Roman" w:hAnsi="Arial" w:cs="Arial"/>
                <w:color w:val="000000"/>
                <w:lang w:eastAsia="en-GB"/>
              </w:rPr>
            </w:pPr>
            <w:r w:rsidRPr="000C14DA">
              <w:rPr>
                <w:rFonts w:ascii="Arial" w:eastAsia="Times New Roman" w:hAnsi="Arial" w:cs="Arial"/>
                <w:color w:val="000000"/>
                <w:lang w:eastAsia="en-GB"/>
              </w:rPr>
              <w:t>-31.0</w:t>
            </w:r>
          </w:p>
        </w:tc>
      </w:tr>
    </w:tbl>
    <w:p w14:paraId="50B61B6A" w14:textId="5006DB41" w:rsidR="00136805" w:rsidRDefault="00136805" w:rsidP="00136805">
      <w:pPr>
        <w:spacing w:after="160" w:line="276" w:lineRule="auto"/>
        <w:jc w:val="center"/>
        <w:rPr>
          <w:rFonts w:ascii="Arial" w:hAnsi="Arial" w:cs="Arial"/>
          <w:b/>
          <w:bCs/>
        </w:rPr>
      </w:pPr>
    </w:p>
    <w:p w14:paraId="75468978" w14:textId="77777777" w:rsidR="00136805" w:rsidRDefault="00136805" w:rsidP="00136805">
      <w:pPr>
        <w:spacing w:after="160" w:line="276" w:lineRule="auto"/>
        <w:rPr>
          <w:rFonts w:ascii="Arial" w:hAnsi="Arial" w:cs="Arial"/>
        </w:rPr>
      </w:pPr>
      <w:r>
        <w:rPr>
          <w:rFonts w:ascii="Arial" w:hAnsi="Arial" w:cs="Arial"/>
        </w:rPr>
        <w:t>The Board is committed to disability equity. The Director of Finance is the Executive Director with responsibility for the Enabled Staff Network and has supported areas such as centralisation of funding for staff reasonable adjustments, and is supporting through his team on establishing a robust and easy pathway for staff, and their managers, to understand and make supportive adjustments for disability in the workplace.</w:t>
      </w:r>
    </w:p>
    <w:p w14:paraId="2E14CA3D" w14:textId="77777777" w:rsidR="00136805" w:rsidRDefault="00136805" w:rsidP="00136805">
      <w:pPr>
        <w:spacing w:after="160" w:line="276" w:lineRule="auto"/>
        <w:rPr>
          <w:rFonts w:ascii="Arial" w:hAnsi="Arial" w:cs="Arial"/>
        </w:rPr>
      </w:pPr>
      <w:r>
        <w:rPr>
          <w:rFonts w:ascii="Arial" w:hAnsi="Arial" w:cs="Arial"/>
        </w:rPr>
        <w:t>Work is also taking place to engage with disabled communities, to raise awareness of disability equity and inclusion, to ensure disability is included in the anti-discrimination work being undertaken, and to provide opportunities for all staff to engage with events that support equity and inclusion for disabled staff and communities.</w:t>
      </w:r>
    </w:p>
    <w:p w14:paraId="3E66395F" w14:textId="77777777" w:rsidR="000C14DA" w:rsidRPr="00064184" w:rsidRDefault="000C14DA" w:rsidP="000C14DA">
      <w:pPr>
        <w:keepNext/>
        <w:keepLines/>
        <w:spacing w:after="160" w:line="276" w:lineRule="auto"/>
        <w:outlineLvl w:val="1"/>
        <w:rPr>
          <w:rFonts w:ascii="Arial" w:eastAsiaTheme="majorEastAsia" w:hAnsi="Arial" w:cs="Arial"/>
          <w:b/>
          <w:bCs/>
          <w:sz w:val="32"/>
          <w:szCs w:val="32"/>
        </w:rPr>
      </w:pPr>
      <w:r w:rsidRPr="00064184">
        <w:rPr>
          <w:rFonts w:ascii="Arial" w:eastAsiaTheme="majorEastAsia" w:hAnsi="Arial" w:cs="Arial"/>
          <w:b/>
          <w:bCs/>
          <w:sz w:val="32"/>
          <w:szCs w:val="32"/>
        </w:rPr>
        <w:lastRenderedPageBreak/>
        <w:t>Current and future work programmes</w:t>
      </w:r>
    </w:p>
    <w:p w14:paraId="72B3C188" w14:textId="7A0B71ED" w:rsidR="000C14DA" w:rsidRDefault="000C14DA" w:rsidP="000C14DA">
      <w:pPr>
        <w:spacing w:after="160" w:line="276" w:lineRule="auto"/>
        <w:rPr>
          <w:rFonts w:ascii="Arial" w:eastAsia="Calibri" w:hAnsi="Arial" w:cs="Arial"/>
          <w:shd w:val="clear" w:color="auto" w:fill="FFFFFF"/>
        </w:rPr>
      </w:pPr>
      <w:r>
        <w:rPr>
          <w:rFonts w:ascii="Arial" w:eastAsia="Calibri" w:hAnsi="Arial" w:cs="Arial"/>
          <w:shd w:val="clear" w:color="auto" w:fill="FFFFFF"/>
        </w:rPr>
        <w:t>Disability equality and inclusion is a key priority for the Trust Board, as evidenced in their continued commitment to the Disability Confident Scheme.</w:t>
      </w:r>
    </w:p>
    <w:p w14:paraId="75147E4E" w14:textId="77777777" w:rsidR="000C14DA" w:rsidRPr="00064184" w:rsidRDefault="000C14DA" w:rsidP="000C14DA">
      <w:pPr>
        <w:spacing w:after="160" w:line="276" w:lineRule="auto"/>
        <w:rPr>
          <w:rFonts w:ascii="Arial" w:eastAsia="Calibri" w:hAnsi="Arial" w:cs="Arial"/>
          <w:shd w:val="clear" w:color="auto" w:fill="FFFFFF"/>
        </w:rPr>
      </w:pPr>
      <w:r w:rsidRPr="00064184">
        <w:rPr>
          <w:rFonts w:ascii="Arial" w:eastAsia="Calibri" w:hAnsi="Arial" w:cs="Arial"/>
        </w:rPr>
        <w:t>The Trust’s Strategic Equality Objective</w:t>
      </w:r>
      <w:r>
        <w:rPr>
          <w:rFonts w:ascii="Arial" w:eastAsia="Calibri" w:hAnsi="Arial" w:cs="Arial"/>
        </w:rPr>
        <w:t xml:space="preserve"> </w:t>
      </w:r>
      <w:r w:rsidRPr="00064184">
        <w:rPr>
          <w:rFonts w:ascii="Arial" w:eastAsia="Calibri" w:hAnsi="Arial" w:cs="Arial"/>
          <w:shd w:val="clear" w:color="auto" w:fill="FFFFFF"/>
        </w:rPr>
        <w:t xml:space="preserve">set out in the </w:t>
      </w:r>
      <w:hyperlink r:id="rId11" w:history="1">
        <w:r w:rsidRPr="00064184">
          <w:rPr>
            <w:rFonts w:ascii="Arial" w:eastAsia="Calibri" w:hAnsi="Arial" w:cs="Arial"/>
            <w:color w:val="0563C1" w:themeColor="hyperlink"/>
            <w:u w:val="single"/>
            <w:shd w:val="clear" w:color="auto" w:fill="FFFFFF"/>
          </w:rPr>
          <w:t>Communities Matter Strategy</w:t>
        </w:r>
      </w:hyperlink>
      <w:r w:rsidRPr="00064184">
        <w:rPr>
          <w:rFonts w:ascii="Arial" w:eastAsia="Calibri" w:hAnsi="Arial" w:cs="Arial"/>
        </w:rPr>
        <w:t xml:space="preserve"> is to </w:t>
      </w:r>
      <w:r w:rsidRPr="00064184">
        <w:rPr>
          <w:rFonts w:ascii="Arial" w:eastAsia="Calibri" w:hAnsi="Arial" w:cs="Arial"/>
          <w:i/>
          <w:iCs/>
        </w:rPr>
        <w:t>‘ensure that equality, diversity, and inclusion are at the heart of what we do, and we will create compassionate and inclusive conditions for patients and staff’</w:t>
      </w:r>
      <w:r w:rsidRPr="00064184">
        <w:rPr>
          <w:rFonts w:ascii="Arial" w:eastAsia="Calibri" w:hAnsi="Arial" w:cs="Arial"/>
          <w:shd w:val="clear" w:color="auto" w:fill="FFFFFF"/>
        </w:rPr>
        <w:t xml:space="preserve">. </w:t>
      </w:r>
    </w:p>
    <w:p w14:paraId="2E3E78F0" w14:textId="77777777" w:rsidR="000C14DA" w:rsidRPr="00064184" w:rsidRDefault="000C14DA" w:rsidP="000C14DA">
      <w:pPr>
        <w:spacing w:after="160" w:line="276" w:lineRule="auto"/>
        <w:rPr>
          <w:rFonts w:ascii="Arial" w:eastAsia="Calibri" w:hAnsi="Arial" w:cs="Arial"/>
          <w:shd w:val="clear" w:color="auto" w:fill="FFFFFF"/>
        </w:rPr>
      </w:pPr>
      <w:r w:rsidRPr="00064184">
        <w:rPr>
          <w:rFonts w:ascii="Arial" w:eastAsia="Calibri" w:hAnsi="Arial" w:cs="Arial"/>
          <w:shd w:val="clear" w:color="auto" w:fill="FFFFFF"/>
        </w:rPr>
        <w:t>T</w:t>
      </w:r>
      <w:r>
        <w:rPr>
          <w:rFonts w:ascii="Arial" w:eastAsia="Calibri" w:hAnsi="Arial" w:cs="Arial"/>
          <w:shd w:val="clear" w:color="auto" w:fill="FFFFFF"/>
        </w:rPr>
        <w:t>his is partnered with t</w:t>
      </w:r>
      <w:r w:rsidRPr="00064184">
        <w:rPr>
          <w:rFonts w:ascii="Arial" w:eastAsia="Calibri" w:hAnsi="Arial" w:cs="Arial"/>
          <w:shd w:val="clear" w:color="auto" w:fill="FFFFFF"/>
        </w:rPr>
        <w:t xml:space="preserve">he Strategic Staff Objective </w:t>
      </w:r>
      <w:r>
        <w:rPr>
          <w:rFonts w:ascii="Arial" w:eastAsia="Calibri" w:hAnsi="Arial" w:cs="Arial"/>
          <w:shd w:val="clear" w:color="auto" w:fill="FFFFFF"/>
        </w:rPr>
        <w:t>which is</w:t>
      </w:r>
      <w:r w:rsidRPr="00064184">
        <w:rPr>
          <w:rFonts w:ascii="Arial" w:eastAsia="Calibri" w:hAnsi="Arial" w:cs="Arial"/>
          <w:shd w:val="clear" w:color="auto" w:fill="FFFFFF"/>
        </w:rPr>
        <w:t xml:space="preserve"> to </w:t>
      </w:r>
      <w:r w:rsidRPr="00064184">
        <w:rPr>
          <w:rFonts w:ascii="Arial" w:eastAsia="Calibri" w:hAnsi="Arial" w:cs="Arial"/>
          <w:i/>
          <w:iCs/>
          <w:shd w:val="clear" w:color="auto" w:fill="FFFFFF"/>
        </w:rPr>
        <w:t>‘ensure the Trust is a great place to work by creating an environment for staff to develop, grow, and thrive’.</w:t>
      </w:r>
    </w:p>
    <w:p w14:paraId="2DB259BE" w14:textId="63920714" w:rsidR="000C14DA" w:rsidRPr="00064184" w:rsidRDefault="000C14DA" w:rsidP="000C14DA">
      <w:pPr>
        <w:spacing w:after="160" w:line="276" w:lineRule="auto"/>
        <w:rPr>
          <w:rFonts w:ascii="Arial" w:eastAsia="Calibri" w:hAnsi="Arial" w:cs="Arial"/>
          <w:shd w:val="clear" w:color="auto" w:fill="FFFFFF"/>
        </w:rPr>
      </w:pPr>
      <w:r>
        <w:rPr>
          <w:rFonts w:ascii="Arial" w:eastAsia="Calibri" w:hAnsi="Arial" w:cs="Arial"/>
          <w:shd w:val="clear" w:color="auto" w:fill="FFFFFF"/>
        </w:rPr>
        <w:t>Disability equality and inclusion, and the elimination of disablism, whether overt, structural, or institutional, are fundamentals to achieving these objectives, and the Communities Matter Strategy is</w:t>
      </w:r>
      <w:r w:rsidRPr="00064184">
        <w:rPr>
          <w:rFonts w:ascii="Arial" w:eastAsia="Calibri" w:hAnsi="Arial" w:cs="Arial"/>
          <w:shd w:val="clear" w:color="auto" w:fill="FFFFFF"/>
        </w:rPr>
        <w:t xml:space="preserve"> supported by the enabling strategies for People and for </w:t>
      </w:r>
      <w:hyperlink r:id="rId12" w:history="1">
        <w:r w:rsidRPr="00064184">
          <w:rPr>
            <w:rFonts w:ascii="Arial" w:eastAsia="Calibri" w:hAnsi="Arial" w:cs="Arial"/>
            <w:color w:val="0563C1" w:themeColor="hyperlink"/>
            <w:u w:val="single"/>
            <w:shd w:val="clear" w:color="auto" w:fill="FFFFFF"/>
          </w:rPr>
          <w:t>Equality, Diversity, and Inclusion</w:t>
        </w:r>
      </w:hyperlink>
      <w:r w:rsidRPr="00064184">
        <w:rPr>
          <w:rFonts w:ascii="Arial" w:eastAsia="Calibri" w:hAnsi="Arial" w:cs="Arial"/>
          <w:shd w:val="clear" w:color="auto" w:fill="FFFFFF"/>
        </w:rPr>
        <w:t>.</w:t>
      </w:r>
    </w:p>
    <w:p w14:paraId="2E299D99" w14:textId="7C1A8BC8" w:rsidR="000C14DA" w:rsidRDefault="000C14DA" w:rsidP="000C14DA">
      <w:pPr>
        <w:spacing w:after="160" w:line="276" w:lineRule="auto"/>
        <w:rPr>
          <w:rFonts w:ascii="Arial" w:hAnsi="Arial" w:cs="Arial"/>
        </w:rPr>
      </w:pPr>
      <w:r>
        <w:rPr>
          <w:rFonts w:ascii="Arial" w:eastAsia="Calibri" w:hAnsi="Arial" w:cs="Arial"/>
          <w:shd w:val="clear" w:color="auto" w:fill="FFFFFF"/>
        </w:rPr>
        <w:t>The nationally mandated Equality, Diversity, and Inclusion Improvement Plan has deliverable actions in relation to disability equality and the Workforce Disability Equality Standard. And the national plan is guiding and driving the Trust in work around areas such as reduction of harassment and bullying, improved and enhanced wellbeing support, and targeted actions for recruitment and career development.</w:t>
      </w:r>
    </w:p>
    <w:p w14:paraId="0D8FCCAE" w14:textId="229A89E0" w:rsidR="000C14DA" w:rsidRDefault="000C14DA" w:rsidP="000C14DA">
      <w:pPr>
        <w:spacing w:after="160" w:line="276" w:lineRule="auto"/>
        <w:rPr>
          <w:rFonts w:ascii="Arial" w:hAnsi="Arial" w:cs="Arial"/>
        </w:rPr>
      </w:pPr>
      <w:r>
        <w:rPr>
          <w:rFonts w:ascii="Arial" w:hAnsi="Arial" w:cs="Arial"/>
        </w:rPr>
        <w:t>Effective actions for addressing disability inequality or exclusion in the workplace need to be evidence based, developed in collaboration with disabled staff, and should seek to address issues of multiple disadvantage faced by some groups, for example potential disparity in experience and outcome based on ethnicity and gender, or age. In 2023 – 2024 the Trust established a new EDI Working Group within the governance of the People structure, this group will lead on workforce equality work using the four step strategy of:</w:t>
      </w:r>
    </w:p>
    <w:p w14:paraId="60ABD75F" w14:textId="06A671B3" w:rsidR="000C14DA" w:rsidRPr="00F06862" w:rsidRDefault="000C14DA" w:rsidP="000C14DA">
      <w:pPr>
        <w:pStyle w:val="ListParagraph"/>
        <w:numPr>
          <w:ilvl w:val="0"/>
          <w:numId w:val="20"/>
        </w:numPr>
        <w:spacing w:after="160" w:line="276" w:lineRule="auto"/>
        <w:ind w:left="714" w:hanging="357"/>
        <w:contextualSpacing w:val="0"/>
        <w:rPr>
          <w:rFonts w:ascii="Arial" w:hAnsi="Arial" w:cs="Arial"/>
        </w:rPr>
      </w:pPr>
      <w:r w:rsidRPr="00F06862">
        <w:rPr>
          <w:rFonts w:ascii="Arial" w:hAnsi="Arial" w:cs="Arial"/>
        </w:rPr>
        <w:t>Research</w:t>
      </w:r>
      <w:r>
        <w:rPr>
          <w:rFonts w:ascii="Arial" w:hAnsi="Arial" w:cs="Arial"/>
        </w:rPr>
        <w:t>.</w:t>
      </w:r>
    </w:p>
    <w:p w14:paraId="3B723F23" w14:textId="3A649CF2" w:rsidR="000C14DA" w:rsidRPr="00F06862" w:rsidRDefault="000C14DA" w:rsidP="000C14DA">
      <w:pPr>
        <w:pStyle w:val="ListParagraph"/>
        <w:numPr>
          <w:ilvl w:val="0"/>
          <w:numId w:val="20"/>
        </w:numPr>
        <w:spacing w:after="160" w:line="276" w:lineRule="auto"/>
        <w:ind w:left="714" w:hanging="357"/>
        <w:contextualSpacing w:val="0"/>
        <w:rPr>
          <w:rFonts w:ascii="Arial" w:hAnsi="Arial" w:cs="Arial"/>
        </w:rPr>
      </w:pPr>
      <w:r w:rsidRPr="00F06862">
        <w:rPr>
          <w:rFonts w:ascii="Arial" w:hAnsi="Arial" w:cs="Arial"/>
        </w:rPr>
        <w:t>Collaboration and design</w:t>
      </w:r>
      <w:r>
        <w:rPr>
          <w:rFonts w:ascii="Arial" w:hAnsi="Arial" w:cs="Arial"/>
        </w:rPr>
        <w:t>.</w:t>
      </w:r>
    </w:p>
    <w:p w14:paraId="28ED0393" w14:textId="4EF7A751" w:rsidR="000C14DA" w:rsidRPr="00F06862" w:rsidRDefault="000C14DA" w:rsidP="000C14DA">
      <w:pPr>
        <w:pStyle w:val="ListParagraph"/>
        <w:numPr>
          <w:ilvl w:val="0"/>
          <w:numId w:val="20"/>
        </w:numPr>
        <w:spacing w:after="160" w:line="276" w:lineRule="auto"/>
        <w:ind w:left="714" w:hanging="357"/>
        <w:contextualSpacing w:val="0"/>
        <w:rPr>
          <w:rFonts w:ascii="Arial" w:hAnsi="Arial" w:cs="Arial"/>
        </w:rPr>
      </w:pPr>
      <w:r>
        <w:rPr>
          <w:rFonts w:ascii="Arial" w:hAnsi="Arial" w:cs="Arial"/>
        </w:rPr>
        <w:t>Implementation and m</w:t>
      </w:r>
      <w:r w:rsidRPr="00F06862">
        <w:rPr>
          <w:rFonts w:ascii="Arial" w:hAnsi="Arial" w:cs="Arial"/>
        </w:rPr>
        <w:t>onitoring</w:t>
      </w:r>
      <w:r>
        <w:rPr>
          <w:rFonts w:ascii="Arial" w:hAnsi="Arial" w:cs="Arial"/>
        </w:rPr>
        <w:t>.</w:t>
      </w:r>
    </w:p>
    <w:p w14:paraId="27AEDA6C" w14:textId="2960CB7B" w:rsidR="000C14DA" w:rsidRPr="00F06862" w:rsidRDefault="000C14DA" w:rsidP="000C14DA">
      <w:pPr>
        <w:pStyle w:val="ListParagraph"/>
        <w:numPr>
          <w:ilvl w:val="0"/>
          <w:numId w:val="20"/>
        </w:numPr>
        <w:spacing w:after="160" w:line="276" w:lineRule="auto"/>
        <w:ind w:left="714" w:hanging="357"/>
        <w:contextualSpacing w:val="0"/>
        <w:rPr>
          <w:rFonts w:ascii="Arial" w:hAnsi="Arial" w:cs="Arial"/>
        </w:rPr>
      </w:pPr>
      <w:r>
        <w:rPr>
          <w:rFonts w:ascii="Arial" w:hAnsi="Arial" w:cs="Arial"/>
        </w:rPr>
        <w:t xml:space="preserve">Evaluation </w:t>
      </w:r>
      <w:r w:rsidRPr="00F06862">
        <w:rPr>
          <w:rFonts w:ascii="Arial" w:hAnsi="Arial" w:cs="Arial"/>
        </w:rPr>
        <w:t>and next steps</w:t>
      </w:r>
      <w:r>
        <w:rPr>
          <w:rFonts w:ascii="Arial" w:hAnsi="Arial" w:cs="Arial"/>
        </w:rPr>
        <w:t>.</w:t>
      </w:r>
    </w:p>
    <w:p w14:paraId="79FE27AA" w14:textId="77777777" w:rsidR="000C14DA" w:rsidRDefault="000C14DA" w:rsidP="000C14DA">
      <w:pPr>
        <w:spacing w:after="160" w:line="276" w:lineRule="auto"/>
        <w:rPr>
          <w:rFonts w:ascii="Arial" w:hAnsi="Arial" w:cs="Arial"/>
        </w:rPr>
      </w:pPr>
      <w:r>
        <w:rPr>
          <w:rFonts w:ascii="Arial" w:hAnsi="Arial" w:cs="Arial"/>
        </w:rPr>
        <w:t>Work is ongoing, but provided below are examples of work undertaken in the last one to three years that should impact positively on equality:</w:t>
      </w:r>
    </w:p>
    <w:p w14:paraId="26449B12" w14:textId="77777777" w:rsidR="000C14DA" w:rsidRDefault="000C14DA" w:rsidP="000C14DA">
      <w:pPr>
        <w:pStyle w:val="ListParagraph"/>
        <w:numPr>
          <w:ilvl w:val="0"/>
          <w:numId w:val="19"/>
        </w:numPr>
        <w:spacing w:after="160" w:line="276" w:lineRule="auto"/>
        <w:contextualSpacing w:val="0"/>
        <w:rPr>
          <w:rFonts w:ascii="Arial" w:hAnsi="Arial" w:cs="Arial"/>
        </w:rPr>
      </w:pPr>
      <w:r>
        <w:rPr>
          <w:rFonts w:ascii="Arial" w:hAnsi="Arial" w:cs="Arial"/>
        </w:rPr>
        <w:t>Developing our inclusive approach to recruitment and talent management, including:</w:t>
      </w:r>
    </w:p>
    <w:p w14:paraId="30FDD430" w14:textId="77777777" w:rsidR="000C14DA" w:rsidRDefault="000C14DA" w:rsidP="000C14DA">
      <w:pPr>
        <w:pStyle w:val="ListParagraph"/>
        <w:numPr>
          <w:ilvl w:val="1"/>
          <w:numId w:val="19"/>
        </w:numPr>
        <w:spacing w:after="160" w:line="276" w:lineRule="auto"/>
        <w:contextualSpacing w:val="0"/>
        <w:rPr>
          <w:rFonts w:ascii="Arial" w:hAnsi="Arial" w:cs="Arial"/>
        </w:rPr>
      </w:pPr>
      <w:r>
        <w:rPr>
          <w:rFonts w:ascii="Arial" w:hAnsi="Arial" w:cs="Arial"/>
        </w:rPr>
        <w:t>Where and how we recruit to increase the diversity of applicants.</w:t>
      </w:r>
    </w:p>
    <w:p w14:paraId="14C1F654" w14:textId="77777777" w:rsidR="000C14DA" w:rsidRDefault="000C14DA" w:rsidP="000C14DA">
      <w:pPr>
        <w:pStyle w:val="ListParagraph"/>
        <w:numPr>
          <w:ilvl w:val="1"/>
          <w:numId w:val="19"/>
        </w:numPr>
        <w:spacing w:after="160" w:line="276" w:lineRule="auto"/>
        <w:contextualSpacing w:val="0"/>
        <w:rPr>
          <w:rFonts w:ascii="Arial" w:hAnsi="Arial" w:cs="Arial"/>
        </w:rPr>
      </w:pPr>
      <w:r>
        <w:rPr>
          <w:rFonts w:ascii="Arial" w:hAnsi="Arial" w:cs="Arial"/>
        </w:rPr>
        <w:t>Updated careers pages, including new Recruitment Pack.</w:t>
      </w:r>
    </w:p>
    <w:p w14:paraId="7013B387" w14:textId="77777777" w:rsidR="000C14DA" w:rsidRDefault="000C14DA" w:rsidP="000C14DA">
      <w:pPr>
        <w:pStyle w:val="ListParagraph"/>
        <w:numPr>
          <w:ilvl w:val="1"/>
          <w:numId w:val="19"/>
        </w:numPr>
        <w:spacing w:after="160" w:line="276" w:lineRule="auto"/>
        <w:contextualSpacing w:val="0"/>
        <w:rPr>
          <w:rFonts w:ascii="Arial" w:hAnsi="Arial" w:cs="Arial"/>
        </w:rPr>
      </w:pPr>
      <w:r>
        <w:rPr>
          <w:rFonts w:ascii="Arial" w:hAnsi="Arial" w:cs="Arial"/>
        </w:rPr>
        <w:lastRenderedPageBreak/>
        <w:t>Review of job description and creation of standardised job descriptions for staff groups. This has included a review to ensure exclusive and unnecessary criteria are removed where necessary, for example to support women returning to the workplace following career breaks.</w:t>
      </w:r>
    </w:p>
    <w:p w14:paraId="3EDB3908" w14:textId="77777777" w:rsidR="000C14DA" w:rsidRDefault="000C14DA" w:rsidP="000C14DA">
      <w:pPr>
        <w:pStyle w:val="ListParagraph"/>
        <w:numPr>
          <w:ilvl w:val="1"/>
          <w:numId w:val="19"/>
        </w:numPr>
        <w:spacing w:after="160" w:line="276" w:lineRule="auto"/>
        <w:contextualSpacing w:val="0"/>
        <w:rPr>
          <w:rFonts w:ascii="Arial" w:hAnsi="Arial" w:cs="Arial"/>
        </w:rPr>
      </w:pPr>
      <w:r>
        <w:rPr>
          <w:rFonts w:ascii="Arial" w:hAnsi="Arial" w:cs="Arial"/>
        </w:rPr>
        <w:t>The offers provided through apprenticeships that have seen an increase in the diversity of recruits through the support provided to those in the programmes.</w:t>
      </w:r>
    </w:p>
    <w:p w14:paraId="7B27AC76" w14:textId="77777777" w:rsidR="000C14DA" w:rsidRDefault="000C14DA" w:rsidP="000C14DA">
      <w:pPr>
        <w:pStyle w:val="ListParagraph"/>
        <w:numPr>
          <w:ilvl w:val="1"/>
          <w:numId w:val="19"/>
        </w:numPr>
        <w:spacing w:after="160" w:line="276" w:lineRule="auto"/>
        <w:contextualSpacing w:val="0"/>
        <w:rPr>
          <w:rFonts w:ascii="Arial" w:hAnsi="Arial" w:cs="Arial"/>
        </w:rPr>
      </w:pPr>
      <w:r>
        <w:rPr>
          <w:rFonts w:ascii="Arial" w:hAnsi="Arial" w:cs="Arial"/>
        </w:rPr>
        <w:t>Development of universal leadership development offers, career conversations, and access to externally funded programmes.</w:t>
      </w:r>
    </w:p>
    <w:p w14:paraId="3C1032CA" w14:textId="3D75C912" w:rsidR="000C14DA" w:rsidRPr="00EA60C4" w:rsidRDefault="000C14DA" w:rsidP="000C14DA">
      <w:pPr>
        <w:pStyle w:val="ListParagraph"/>
        <w:numPr>
          <w:ilvl w:val="0"/>
          <w:numId w:val="19"/>
        </w:numPr>
        <w:spacing w:after="160" w:line="276" w:lineRule="auto"/>
        <w:contextualSpacing w:val="0"/>
        <w:rPr>
          <w:rFonts w:ascii="Arial" w:hAnsi="Arial" w:cs="Arial"/>
        </w:rPr>
      </w:pPr>
      <w:r>
        <w:rPr>
          <w:rFonts w:ascii="Arial" w:hAnsi="Arial" w:cs="Arial"/>
        </w:rPr>
        <w:t xml:space="preserve">Implementing the </w:t>
      </w:r>
      <w:r w:rsidRPr="00EA60C4">
        <w:rPr>
          <w:rFonts w:ascii="Arial" w:hAnsi="Arial" w:cs="Arial"/>
        </w:rPr>
        <w:t xml:space="preserve">Reciprocal Mentoring for Inclusion Programme, facilitated by Liverpool John Moores University. Six mentoring pairs, with </w:t>
      </w:r>
      <w:r>
        <w:rPr>
          <w:rFonts w:ascii="Arial" w:hAnsi="Arial" w:cs="Arial"/>
        </w:rPr>
        <w:t xml:space="preserve">1/3 </w:t>
      </w:r>
      <w:r w:rsidR="00102207">
        <w:rPr>
          <w:rFonts w:ascii="Arial" w:hAnsi="Arial" w:cs="Arial"/>
        </w:rPr>
        <w:t xml:space="preserve">disabled staff </w:t>
      </w:r>
      <w:r w:rsidRPr="00EA60C4">
        <w:rPr>
          <w:rFonts w:ascii="Arial" w:hAnsi="Arial" w:cs="Arial"/>
        </w:rPr>
        <w:t>representation in the programme.</w:t>
      </w:r>
    </w:p>
    <w:p w14:paraId="5479360A" w14:textId="77777777" w:rsidR="000C14DA" w:rsidRDefault="000C14DA" w:rsidP="000C14DA">
      <w:pPr>
        <w:pStyle w:val="ListParagraph"/>
        <w:numPr>
          <w:ilvl w:val="0"/>
          <w:numId w:val="17"/>
        </w:numPr>
        <w:spacing w:after="160" w:line="276" w:lineRule="auto"/>
        <w:contextualSpacing w:val="0"/>
        <w:rPr>
          <w:rFonts w:ascii="Arial" w:hAnsi="Arial" w:cs="Arial"/>
        </w:rPr>
      </w:pPr>
      <w:r>
        <w:rPr>
          <w:rFonts w:ascii="Arial" w:hAnsi="Arial" w:cs="Arial"/>
        </w:rPr>
        <w:t>Embedding the Just Culture Programme, including training of 30 ambassadors from across the Trust, and the role out of new supportive policy, practice, and training for management of incidents and employee relations.</w:t>
      </w:r>
    </w:p>
    <w:p w14:paraId="491B027C" w14:textId="77777777" w:rsidR="000C14DA" w:rsidRDefault="000C14DA" w:rsidP="000C14DA">
      <w:pPr>
        <w:pStyle w:val="ListParagraph"/>
        <w:numPr>
          <w:ilvl w:val="0"/>
          <w:numId w:val="17"/>
        </w:numPr>
        <w:spacing w:after="160" w:line="276" w:lineRule="auto"/>
        <w:contextualSpacing w:val="0"/>
        <w:rPr>
          <w:rFonts w:ascii="Arial" w:hAnsi="Arial" w:cs="Arial"/>
        </w:rPr>
      </w:pPr>
      <w:r>
        <w:rPr>
          <w:rFonts w:ascii="Arial" w:hAnsi="Arial" w:cs="Arial"/>
        </w:rPr>
        <w:t>Development of the Civility and Respect Project, aligning Violence Prevention and Reduction Standard, equality, and existing bullying and harassment work in a refresh of policy, training, reporting, and communications.</w:t>
      </w:r>
    </w:p>
    <w:p w14:paraId="2C3B3B9F" w14:textId="77777777" w:rsidR="000C14DA" w:rsidRDefault="000C14DA" w:rsidP="000C14DA">
      <w:pPr>
        <w:pStyle w:val="ListParagraph"/>
        <w:numPr>
          <w:ilvl w:val="0"/>
          <w:numId w:val="17"/>
        </w:numPr>
        <w:spacing w:after="160" w:line="276" w:lineRule="auto"/>
        <w:contextualSpacing w:val="0"/>
        <w:rPr>
          <w:rFonts w:ascii="Arial" w:hAnsi="Arial" w:cs="Arial"/>
        </w:rPr>
      </w:pPr>
      <w:r>
        <w:rPr>
          <w:rFonts w:ascii="Arial" w:hAnsi="Arial" w:cs="Arial"/>
        </w:rPr>
        <w:t>Early adopter Trust for new Wellbeing and Absence Management Policy and Toolkit, creating a person centred, and supportive and preventative approach to staff health and wellbeing. This includes:</w:t>
      </w:r>
    </w:p>
    <w:p w14:paraId="776AFDCD" w14:textId="77777777" w:rsidR="000C14DA" w:rsidRDefault="000C14DA" w:rsidP="000C14DA">
      <w:pPr>
        <w:pStyle w:val="ListParagraph"/>
        <w:numPr>
          <w:ilvl w:val="1"/>
          <w:numId w:val="17"/>
        </w:numPr>
        <w:spacing w:after="160" w:line="276" w:lineRule="auto"/>
        <w:contextualSpacing w:val="0"/>
        <w:rPr>
          <w:rFonts w:ascii="Arial" w:hAnsi="Arial" w:cs="Arial"/>
        </w:rPr>
      </w:pPr>
      <w:r>
        <w:rPr>
          <w:rFonts w:ascii="Arial" w:hAnsi="Arial" w:cs="Arial"/>
        </w:rPr>
        <w:t>Embedded health and wellbeing conversation offers at least annually within the appraisal process and at target points such as return to work interviews.</w:t>
      </w:r>
    </w:p>
    <w:p w14:paraId="5E97A6C5" w14:textId="77777777" w:rsidR="000C14DA" w:rsidRDefault="000C14DA" w:rsidP="000C14DA">
      <w:pPr>
        <w:pStyle w:val="ListParagraph"/>
        <w:numPr>
          <w:ilvl w:val="1"/>
          <w:numId w:val="17"/>
        </w:numPr>
        <w:spacing w:after="160" w:line="276" w:lineRule="auto"/>
        <w:contextualSpacing w:val="0"/>
        <w:rPr>
          <w:rFonts w:ascii="Arial" w:hAnsi="Arial" w:cs="Arial"/>
        </w:rPr>
      </w:pPr>
      <w:r>
        <w:rPr>
          <w:rFonts w:ascii="Arial" w:hAnsi="Arial" w:cs="Arial"/>
        </w:rPr>
        <w:t>A new Wellbeing at Work Action Plan that replaces the current Employee Adjustment Passport to allow all staff to agree and capture support for their wellbeing at work, including carers, menopause, disability, and ill health.</w:t>
      </w:r>
    </w:p>
    <w:p w14:paraId="6CF021D4" w14:textId="1AF221FE" w:rsidR="00102207" w:rsidRDefault="00102207" w:rsidP="000C14DA">
      <w:pPr>
        <w:pStyle w:val="ListParagraph"/>
        <w:numPr>
          <w:ilvl w:val="1"/>
          <w:numId w:val="17"/>
        </w:numPr>
        <w:spacing w:after="160" w:line="276" w:lineRule="auto"/>
        <w:contextualSpacing w:val="0"/>
        <w:rPr>
          <w:rFonts w:ascii="Arial" w:hAnsi="Arial" w:cs="Arial"/>
        </w:rPr>
      </w:pPr>
      <w:r>
        <w:rPr>
          <w:rFonts w:ascii="Arial" w:hAnsi="Arial" w:cs="Arial"/>
        </w:rPr>
        <w:t>New disability leave to support planned absence due to treatments or therapies and recovery time, and also removal of absence triggers to support person centred approaches to absence management and wellbeing in the workplace.</w:t>
      </w:r>
    </w:p>
    <w:p w14:paraId="7AE5B2CC" w14:textId="77777777" w:rsidR="000C14DA" w:rsidRDefault="000C14DA" w:rsidP="000C14DA">
      <w:pPr>
        <w:pStyle w:val="ListParagraph"/>
        <w:numPr>
          <w:ilvl w:val="0"/>
          <w:numId w:val="17"/>
        </w:numPr>
        <w:spacing w:after="160" w:line="276" w:lineRule="auto"/>
        <w:contextualSpacing w:val="0"/>
        <w:rPr>
          <w:rFonts w:ascii="Arial" w:hAnsi="Arial" w:cs="Arial"/>
        </w:rPr>
      </w:pPr>
      <w:r>
        <w:rPr>
          <w:rFonts w:ascii="Arial" w:hAnsi="Arial" w:cs="Arial"/>
        </w:rPr>
        <w:t>Making Flexible Work campaign launched in April 2024 aligned to the priorities identified in the NHS Staff Survey action plan for the Trust. Focusing on increasing staff awareness of the options for flexible working across the Trust. Communications include posters featuring staff saying why flexible works for them, including to support unpaid caring responsibilities.</w:t>
      </w:r>
    </w:p>
    <w:p w14:paraId="59093724" w14:textId="06C9027C" w:rsidR="000C14DA" w:rsidRDefault="000C14DA" w:rsidP="000C14DA">
      <w:pPr>
        <w:spacing w:after="160" w:line="276" w:lineRule="auto"/>
        <w:rPr>
          <w:rFonts w:ascii="Arial" w:hAnsi="Arial" w:cs="Arial"/>
        </w:rPr>
      </w:pPr>
      <w:r>
        <w:rPr>
          <w:rFonts w:ascii="Arial" w:hAnsi="Arial" w:cs="Arial"/>
        </w:rPr>
        <w:lastRenderedPageBreak/>
        <w:t>In 2024 – 2025 the Trust has identified priority action areas that should continue to support</w:t>
      </w:r>
      <w:r w:rsidR="00102207">
        <w:rPr>
          <w:rFonts w:ascii="Arial" w:hAnsi="Arial" w:cs="Arial"/>
        </w:rPr>
        <w:t xml:space="preserve"> disability </w:t>
      </w:r>
      <w:r>
        <w:rPr>
          <w:rFonts w:ascii="Arial" w:hAnsi="Arial" w:cs="Arial"/>
        </w:rPr>
        <w:t>equality and inclusion:</w:t>
      </w:r>
    </w:p>
    <w:p w14:paraId="519543CF" w14:textId="77777777" w:rsidR="000C14DA" w:rsidRDefault="000C14DA" w:rsidP="000C14DA">
      <w:pPr>
        <w:pStyle w:val="ListParagraph"/>
        <w:numPr>
          <w:ilvl w:val="0"/>
          <w:numId w:val="18"/>
        </w:numPr>
        <w:spacing w:after="160" w:line="276" w:lineRule="auto"/>
        <w:ind w:left="714" w:hanging="357"/>
        <w:contextualSpacing w:val="0"/>
        <w:rPr>
          <w:rFonts w:ascii="Arial" w:hAnsi="Arial" w:cs="Arial"/>
        </w:rPr>
      </w:pPr>
      <w:r>
        <w:rPr>
          <w:rFonts w:ascii="Arial" w:hAnsi="Arial" w:cs="Arial"/>
        </w:rPr>
        <w:t>Continued work on the NHS EDI Improvement Plan through the EDI Strategy. The Strategy commits to research and collaboration with the diversity of staff to develop action plans that create equality of opportunity and that don’t indirectly discriminate through a failure to fully recognise disadvantage, barriers, and intersectionality.</w:t>
      </w:r>
    </w:p>
    <w:p w14:paraId="39651EF4" w14:textId="77777777" w:rsidR="000C14DA" w:rsidRPr="00DE12D2" w:rsidRDefault="000C14DA" w:rsidP="000C14DA">
      <w:pPr>
        <w:pStyle w:val="ListParagraph"/>
        <w:numPr>
          <w:ilvl w:val="0"/>
          <w:numId w:val="18"/>
        </w:numPr>
        <w:spacing w:after="160" w:line="276" w:lineRule="auto"/>
        <w:ind w:left="714" w:hanging="357"/>
        <w:contextualSpacing w:val="0"/>
        <w:rPr>
          <w:rFonts w:ascii="Arial" w:hAnsi="Arial" w:cs="Arial"/>
        </w:rPr>
      </w:pPr>
      <w:r>
        <w:rPr>
          <w:rFonts w:ascii="Arial" w:hAnsi="Arial" w:cs="Arial"/>
        </w:rPr>
        <w:t>Review of the</w:t>
      </w:r>
      <w:r w:rsidRPr="00DE12D2">
        <w:rPr>
          <w:rFonts w:ascii="Arial" w:hAnsi="Arial" w:cs="Arial"/>
        </w:rPr>
        <w:t xml:space="preserve"> equality impact assessment process across </w:t>
      </w:r>
      <w:r w:rsidRPr="005D7A0A">
        <w:rPr>
          <w:rFonts w:ascii="Arial" w:hAnsi="Arial" w:cs="Arial"/>
        </w:rPr>
        <w:t>all</w:t>
      </w:r>
      <w:r w:rsidRPr="00DE12D2">
        <w:rPr>
          <w:rFonts w:ascii="Arial" w:hAnsi="Arial" w:cs="Arial"/>
        </w:rPr>
        <w:t xml:space="preserve"> Trust policy, process, service delivery, and staff offers.</w:t>
      </w:r>
    </w:p>
    <w:p w14:paraId="77614FF4" w14:textId="77777777" w:rsidR="000C14DA" w:rsidRDefault="000C14DA" w:rsidP="000C14DA">
      <w:pPr>
        <w:pStyle w:val="ListParagraph"/>
        <w:numPr>
          <w:ilvl w:val="0"/>
          <w:numId w:val="18"/>
        </w:numPr>
        <w:spacing w:after="160" w:line="276" w:lineRule="auto"/>
        <w:ind w:left="714" w:hanging="357"/>
        <w:contextualSpacing w:val="0"/>
        <w:rPr>
          <w:rFonts w:ascii="Arial" w:hAnsi="Arial" w:cs="Arial"/>
        </w:rPr>
      </w:pPr>
      <w:r w:rsidRPr="00EA60C4">
        <w:rPr>
          <w:rFonts w:ascii="Arial" w:hAnsi="Arial" w:cs="Arial"/>
        </w:rPr>
        <w:t>NHS Sexual Safety in the Workplace Charter. Board commitment made in 2023, and the Trust is awaiting publication of national policy and toolkits that will be aligned to existing Trust p</w:t>
      </w:r>
      <w:r>
        <w:rPr>
          <w:rFonts w:ascii="Arial" w:hAnsi="Arial" w:cs="Arial"/>
        </w:rPr>
        <w:t>olicy and practice for the prevention of sexual harassment at work, and support provided to staff who experience sexual harassment or domestic violence.</w:t>
      </w:r>
    </w:p>
    <w:p w14:paraId="6B453142" w14:textId="64AE9D73" w:rsidR="000C14DA" w:rsidRDefault="000C14DA" w:rsidP="000C14DA">
      <w:pPr>
        <w:pStyle w:val="ListParagraph"/>
        <w:numPr>
          <w:ilvl w:val="0"/>
          <w:numId w:val="18"/>
        </w:numPr>
        <w:spacing w:after="160" w:line="276" w:lineRule="auto"/>
        <w:contextualSpacing w:val="0"/>
        <w:rPr>
          <w:rFonts w:ascii="Arial" w:hAnsi="Arial" w:cs="Arial"/>
        </w:rPr>
      </w:pPr>
      <w:r w:rsidRPr="00EA60C4">
        <w:rPr>
          <w:rFonts w:ascii="Arial" w:hAnsi="Arial" w:cs="Arial"/>
        </w:rPr>
        <w:t>Care Leaver Covenant. In 2023 the Trust Board also committed to the Care Leaver Covenant, a national inclusion programme that supports care leavers between 16 and 25 to live independently.</w:t>
      </w:r>
      <w:r>
        <w:rPr>
          <w:rFonts w:ascii="Arial" w:hAnsi="Arial" w:cs="Arial"/>
        </w:rPr>
        <w:t xml:space="preserve"> </w:t>
      </w:r>
      <w:r w:rsidRPr="00EA60C4">
        <w:rPr>
          <w:rFonts w:ascii="Arial" w:hAnsi="Arial" w:cs="Arial"/>
        </w:rPr>
        <w:t xml:space="preserve">Through prioritisation and support from recruitment into employment the Trust is supporting care leavers to develop NHS careers that can support their </w:t>
      </w:r>
      <w:r w:rsidR="003A280A" w:rsidRPr="00EA60C4">
        <w:rPr>
          <w:rFonts w:ascii="Arial" w:hAnsi="Arial" w:cs="Arial"/>
        </w:rPr>
        <w:t>long-term</w:t>
      </w:r>
      <w:r w:rsidRPr="00EA60C4">
        <w:rPr>
          <w:rFonts w:ascii="Arial" w:hAnsi="Arial" w:cs="Arial"/>
        </w:rPr>
        <w:t xml:space="preserve"> futures and wellbeing. Aligned to career options such as apprenticeships in the Trust this should support equality, including gender equality, in a group that is known to face additional challenges as a result of their early years.</w:t>
      </w:r>
    </w:p>
    <w:p w14:paraId="3F7DE3FB" w14:textId="21EC81D9" w:rsidR="000523BD" w:rsidRPr="000523BD" w:rsidRDefault="000523BD" w:rsidP="000523BD">
      <w:pPr>
        <w:spacing w:after="160" w:line="276" w:lineRule="auto"/>
        <w:rPr>
          <w:rFonts w:ascii="Arial" w:hAnsi="Arial" w:cs="Arial"/>
          <w:b/>
          <w:bCs/>
        </w:rPr>
      </w:pPr>
      <w:r w:rsidRPr="000523BD">
        <w:rPr>
          <w:rFonts w:ascii="Arial" w:hAnsi="Arial" w:cs="Arial"/>
          <w:b/>
          <w:bCs/>
        </w:rPr>
        <w:t>2024 – 202</w:t>
      </w:r>
      <w:r w:rsidR="001162BB">
        <w:rPr>
          <w:rFonts w:ascii="Arial" w:hAnsi="Arial" w:cs="Arial"/>
          <w:b/>
          <w:bCs/>
        </w:rPr>
        <w:t>6</w:t>
      </w:r>
      <w:r w:rsidRPr="000523BD">
        <w:rPr>
          <w:rFonts w:ascii="Arial" w:hAnsi="Arial" w:cs="Arial"/>
          <w:b/>
          <w:bCs/>
        </w:rPr>
        <w:t xml:space="preserve"> action plan</w:t>
      </w:r>
    </w:p>
    <w:p w14:paraId="1F6DE157" w14:textId="2DA1CAED" w:rsidR="000523BD" w:rsidRPr="000523BD" w:rsidRDefault="007509EF" w:rsidP="000523BD">
      <w:pPr>
        <w:spacing w:after="160" w:line="276" w:lineRule="auto"/>
        <w:rPr>
          <w:rFonts w:ascii="Arial" w:hAnsi="Arial" w:cs="Arial"/>
        </w:rPr>
      </w:pPr>
      <w:r>
        <w:rPr>
          <w:rFonts w:ascii="Arial" w:hAnsi="Arial" w:cs="Arial"/>
        </w:rPr>
        <w:t>Please see the separate WDES Action Plan 2024 – 202</w:t>
      </w:r>
      <w:r w:rsidR="001162BB">
        <w:rPr>
          <w:rFonts w:ascii="Arial" w:hAnsi="Arial" w:cs="Arial"/>
        </w:rPr>
        <w:t>6</w:t>
      </w:r>
      <w:r>
        <w:rPr>
          <w:rFonts w:ascii="Arial" w:hAnsi="Arial" w:cs="Arial"/>
        </w:rPr>
        <w:t xml:space="preserve">, published at </w:t>
      </w:r>
      <w:hyperlink r:id="rId13" w:history="1">
        <w:r w:rsidR="001162BB" w:rsidRPr="001162BB">
          <w:rPr>
            <w:rStyle w:val="Hyperlink"/>
            <w:rFonts w:ascii="Arial" w:hAnsi="Arial" w:cs="Arial"/>
          </w:rPr>
          <w:t>Equality Reporting – Bridgewater Community Healthcare NHS Foundation Trust</w:t>
        </w:r>
      </w:hyperlink>
    </w:p>
    <w:p w14:paraId="587FA74A" w14:textId="77777777" w:rsidR="000C14DA" w:rsidRPr="00064184" w:rsidRDefault="000C14DA" w:rsidP="000C14DA">
      <w:pPr>
        <w:keepNext/>
        <w:keepLines/>
        <w:spacing w:before="40" w:after="160" w:line="276" w:lineRule="auto"/>
        <w:outlineLvl w:val="1"/>
        <w:rPr>
          <w:rFonts w:ascii="Arial" w:eastAsiaTheme="majorEastAsia" w:hAnsi="Arial" w:cs="Arial"/>
          <w:b/>
          <w:bCs/>
        </w:rPr>
      </w:pPr>
      <w:r w:rsidRPr="00064184">
        <w:rPr>
          <w:rFonts w:ascii="Arial" w:eastAsiaTheme="majorEastAsia" w:hAnsi="Arial" w:cs="Arial"/>
          <w:b/>
          <w:bCs/>
        </w:rPr>
        <w:t>Contact details</w:t>
      </w:r>
    </w:p>
    <w:p w14:paraId="34419488" w14:textId="77777777" w:rsidR="000C14DA" w:rsidRPr="00064184" w:rsidRDefault="000C14DA" w:rsidP="000C14DA">
      <w:pPr>
        <w:autoSpaceDE w:val="0"/>
        <w:autoSpaceDN w:val="0"/>
        <w:adjustRightInd w:val="0"/>
        <w:spacing w:after="160" w:line="276" w:lineRule="auto"/>
        <w:rPr>
          <w:rFonts w:ascii="Arial" w:eastAsia="Calibri" w:hAnsi="Arial" w:cs="Arial"/>
          <w:lang w:eastAsia="en-GB"/>
        </w:rPr>
      </w:pPr>
      <w:r w:rsidRPr="00064184">
        <w:rPr>
          <w:rFonts w:ascii="Arial" w:eastAsia="Calibri" w:hAnsi="Arial" w:cs="Arial"/>
          <w:lang w:eastAsia="en-GB"/>
        </w:rPr>
        <w:t>Thank you for taking the time to read our gender pay gap report. Should you have any queries or questions or if you would prefer the contents of this report in another language or format, please contact our Equality &amp; Inclusion Manager in the first instance, details below.</w:t>
      </w:r>
    </w:p>
    <w:p w14:paraId="52EBE64B" w14:textId="77777777" w:rsidR="000C14DA" w:rsidRPr="00064184" w:rsidRDefault="000C14DA" w:rsidP="000C14DA">
      <w:pPr>
        <w:autoSpaceDE w:val="0"/>
        <w:autoSpaceDN w:val="0"/>
        <w:adjustRightInd w:val="0"/>
        <w:spacing w:after="160" w:line="276" w:lineRule="auto"/>
        <w:rPr>
          <w:rFonts w:ascii="Arial" w:eastAsia="Calibri" w:hAnsi="Arial" w:cs="Arial"/>
          <w:lang w:eastAsia="en-GB"/>
        </w:rPr>
      </w:pPr>
      <w:r w:rsidRPr="00064184">
        <w:rPr>
          <w:rFonts w:ascii="Arial" w:eastAsia="Calibri" w:hAnsi="Arial" w:cs="Arial"/>
          <w:lang w:eastAsia="en-GB"/>
        </w:rPr>
        <w:t xml:space="preserve">Paula Woods </w:t>
      </w:r>
      <w:r w:rsidRPr="00064184">
        <w:rPr>
          <w:rFonts w:ascii="Arial" w:eastAsia="Calibri" w:hAnsi="Arial" w:cs="Arial"/>
          <w:i/>
          <w:lang w:eastAsia="en-GB"/>
        </w:rPr>
        <w:t>(Director of People and Organisational Development)</w:t>
      </w:r>
    </w:p>
    <w:p w14:paraId="15A70DB2" w14:textId="3EEEB0A0" w:rsidR="00136805" w:rsidRDefault="000C14DA" w:rsidP="000C14DA">
      <w:pPr>
        <w:rPr>
          <w:rFonts w:ascii="Arial" w:hAnsi="Arial" w:cs="Arial"/>
          <w:b/>
          <w:bCs/>
        </w:rPr>
      </w:pPr>
      <w:r w:rsidRPr="00064184">
        <w:rPr>
          <w:rFonts w:ascii="Arial" w:eastAsia="Calibri" w:hAnsi="Arial" w:cs="Arial"/>
        </w:rPr>
        <w:t xml:space="preserve">Ruth Besford </w:t>
      </w:r>
      <w:r w:rsidRPr="00064184">
        <w:rPr>
          <w:rFonts w:ascii="Arial" w:eastAsia="Calibri" w:hAnsi="Arial" w:cs="Arial"/>
          <w:i/>
        </w:rPr>
        <w:t xml:space="preserve">(Equality &amp; Inclusion Manager) </w:t>
      </w:r>
      <w:hyperlink r:id="rId14" w:history="1">
        <w:r w:rsidRPr="00064184">
          <w:rPr>
            <w:rFonts w:ascii="Arial" w:eastAsia="Calibri" w:hAnsi="Arial" w:cs="Arial"/>
            <w:i/>
            <w:color w:val="0563C1" w:themeColor="hyperlink"/>
            <w:u w:val="single"/>
          </w:rPr>
          <w:t>ruth.besford@nhs.net</w:t>
        </w:r>
      </w:hyperlink>
    </w:p>
    <w:p w14:paraId="544E8529" w14:textId="2F048B2A" w:rsidR="00971A29" w:rsidRPr="00200C19" w:rsidRDefault="00971A29" w:rsidP="00136805">
      <w:pPr>
        <w:spacing w:line="276" w:lineRule="auto"/>
        <w:rPr>
          <w:rFonts w:ascii="Arial" w:hAnsi="Arial" w:cs="Arial"/>
        </w:rPr>
      </w:pPr>
    </w:p>
    <w:sectPr w:rsidR="00971A29" w:rsidRPr="00200C19" w:rsidSect="009247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ECEC" w14:textId="77777777" w:rsidR="00924700" w:rsidRDefault="00924700" w:rsidP="00C8259F">
      <w:r>
        <w:separator/>
      </w:r>
    </w:p>
  </w:endnote>
  <w:endnote w:type="continuationSeparator" w:id="0">
    <w:p w14:paraId="31D6AAF0" w14:textId="77777777" w:rsidR="00924700" w:rsidRDefault="00924700" w:rsidP="00C8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2075520"/>
      <w:docPartObj>
        <w:docPartGallery w:val="Page Numbers (Bottom of Page)"/>
        <w:docPartUnique/>
      </w:docPartObj>
    </w:sdtPr>
    <w:sdtEndPr>
      <w:rPr>
        <w:rStyle w:val="PageNumber"/>
      </w:rPr>
    </w:sdtEndPr>
    <w:sdtContent>
      <w:p w14:paraId="593840E1" w14:textId="5C9A3432" w:rsidR="00C8259F" w:rsidRDefault="00C8259F" w:rsidP="00103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725F">
          <w:rPr>
            <w:rStyle w:val="PageNumber"/>
            <w:noProof/>
          </w:rPr>
          <w:t>2</w:t>
        </w:r>
        <w:r>
          <w:rPr>
            <w:rStyle w:val="PageNumber"/>
          </w:rPr>
          <w:fldChar w:fldCharType="end"/>
        </w:r>
      </w:p>
    </w:sdtContent>
  </w:sdt>
  <w:p w14:paraId="4D97F253" w14:textId="77777777" w:rsidR="00C8259F" w:rsidRDefault="00C8259F" w:rsidP="00C8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2028914"/>
      <w:docPartObj>
        <w:docPartGallery w:val="Page Numbers (Bottom of Page)"/>
        <w:docPartUnique/>
      </w:docPartObj>
    </w:sdtPr>
    <w:sdtEndPr>
      <w:rPr>
        <w:rStyle w:val="PageNumber"/>
      </w:rPr>
    </w:sdtEndPr>
    <w:sdtContent>
      <w:p w14:paraId="1BB52044" w14:textId="09D326FD" w:rsidR="00C8259F" w:rsidRDefault="00C8259F" w:rsidP="00103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B0CCFE" w14:textId="288A7DA6" w:rsidR="00C8259F" w:rsidRDefault="00C8259F" w:rsidP="00C825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C476" w14:textId="7BC7B2F6" w:rsidR="004714D0" w:rsidRDefault="004714D0">
    <w:pPr>
      <w:pStyle w:val="Footer"/>
    </w:pPr>
    <w:r w:rsidRPr="004714D0">
      <w:rPr>
        <w:noProof/>
      </w:rPr>
      <w:drawing>
        <wp:anchor distT="0" distB="0" distL="114300" distR="114300" simplePos="0" relativeHeight="251664384" behindDoc="0" locked="0" layoutInCell="1" allowOverlap="1" wp14:anchorId="21EC969D" wp14:editId="7D989094">
          <wp:simplePos x="0" y="0"/>
          <wp:positionH relativeFrom="page">
            <wp:align>left</wp:align>
          </wp:positionH>
          <wp:positionV relativeFrom="paragraph">
            <wp:posOffset>-2759710</wp:posOffset>
          </wp:positionV>
          <wp:extent cx="7555865" cy="3064218"/>
          <wp:effectExtent l="0" t="0" r="6985" b="3175"/>
          <wp:wrapNone/>
          <wp:docPr id="193007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720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65" cy="30642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796E" w14:textId="77777777" w:rsidR="00924700" w:rsidRDefault="00924700" w:rsidP="00C8259F">
      <w:r>
        <w:separator/>
      </w:r>
    </w:p>
  </w:footnote>
  <w:footnote w:type="continuationSeparator" w:id="0">
    <w:p w14:paraId="5EBAB176" w14:textId="77777777" w:rsidR="00924700" w:rsidRDefault="00924700" w:rsidP="00C8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F422" w14:textId="77777777" w:rsidR="00165370" w:rsidRDefault="00165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3BA6" w14:textId="77777777" w:rsidR="00165370" w:rsidRDefault="00165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D4E2" w14:textId="39764182" w:rsidR="00FB725F" w:rsidRDefault="009E3C76">
    <w:pPr>
      <w:pStyle w:val="Header"/>
    </w:pPr>
    <w:r w:rsidRPr="004714D0">
      <w:rPr>
        <w:noProof/>
      </w:rPr>
      <w:drawing>
        <wp:anchor distT="0" distB="0" distL="114300" distR="114300" simplePos="0" relativeHeight="251665408" behindDoc="1" locked="0" layoutInCell="1" allowOverlap="1" wp14:anchorId="2142823E" wp14:editId="568DC965">
          <wp:simplePos x="0" y="0"/>
          <wp:positionH relativeFrom="column">
            <wp:posOffset>-800100</wp:posOffset>
          </wp:positionH>
          <wp:positionV relativeFrom="paragraph">
            <wp:posOffset>189865</wp:posOffset>
          </wp:positionV>
          <wp:extent cx="3134360" cy="608330"/>
          <wp:effectExtent l="0" t="0" r="0" b="0"/>
          <wp:wrapTight wrapText="bothSides">
            <wp:wrapPolygon edited="0">
              <wp:start x="9452" y="0"/>
              <wp:lineTo x="2100" y="676"/>
              <wp:lineTo x="1050" y="2029"/>
              <wp:lineTo x="1050" y="14205"/>
              <wp:lineTo x="1707" y="14881"/>
              <wp:lineTo x="3807" y="16234"/>
              <wp:lineTo x="13916" y="16234"/>
              <wp:lineTo x="19955" y="14881"/>
              <wp:lineTo x="20742" y="14205"/>
              <wp:lineTo x="20217" y="11499"/>
              <wp:lineTo x="20874" y="8117"/>
              <wp:lineTo x="20086" y="1353"/>
              <wp:lineTo x="11553" y="0"/>
              <wp:lineTo x="9452" y="0"/>
            </wp:wrapPolygon>
          </wp:wrapTight>
          <wp:docPr id="1055112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122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34360" cy="608330"/>
                  </a:xfrm>
                  <a:prstGeom prst="rect">
                    <a:avLst/>
                  </a:prstGeom>
                </pic:spPr>
              </pic:pic>
            </a:graphicData>
          </a:graphic>
          <wp14:sizeRelH relativeFrom="page">
            <wp14:pctWidth>0</wp14:pctWidth>
          </wp14:sizeRelH>
          <wp14:sizeRelV relativeFrom="page">
            <wp14:pctHeight>0</wp14:pctHeight>
          </wp14:sizeRelV>
        </wp:anchor>
      </w:drawing>
    </w:r>
    <w:r w:rsidR="004714D0">
      <w:rPr>
        <w:noProof/>
      </w:rPr>
      <w:drawing>
        <wp:anchor distT="0" distB="0" distL="114300" distR="114300" simplePos="0" relativeHeight="251663360" behindDoc="0" locked="0" layoutInCell="1" allowOverlap="1" wp14:anchorId="34FDD8E7" wp14:editId="08BBE52F">
          <wp:simplePos x="0" y="0"/>
          <wp:positionH relativeFrom="margin">
            <wp:posOffset>4305300</wp:posOffset>
          </wp:positionH>
          <wp:positionV relativeFrom="paragraph">
            <wp:posOffset>-223520</wp:posOffset>
          </wp:positionV>
          <wp:extent cx="2093595" cy="876300"/>
          <wp:effectExtent l="0" t="0" r="1905"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359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71D2"/>
    <w:multiLevelType w:val="hybridMultilevel"/>
    <w:tmpl w:val="8DA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7A5"/>
    <w:multiLevelType w:val="hybridMultilevel"/>
    <w:tmpl w:val="3AEE2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0737E"/>
    <w:multiLevelType w:val="hybridMultilevel"/>
    <w:tmpl w:val="0520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92C91"/>
    <w:multiLevelType w:val="hybridMultilevel"/>
    <w:tmpl w:val="D31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A57DA"/>
    <w:multiLevelType w:val="hybridMultilevel"/>
    <w:tmpl w:val="E4AC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D5065"/>
    <w:multiLevelType w:val="hybridMultilevel"/>
    <w:tmpl w:val="EBF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0A06"/>
    <w:multiLevelType w:val="hybridMultilevel"/>
    <w:tmpl w:val="4D2A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D02EC"/>
    <w:multiLevelType w:val="hybridMultilevel"/>
    <w:tmpl w:val="A5DC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C1761"/>
    <w:multiLevelType w:val="hybridMultilevel"/>
    <w:tmpl w:val="2B62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E7EA5"/>
    <w:multiLevelType w:val="hybridMultilevel"/>
    <w:tmpl w:val="AC548D34"/>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36CD08F8"/>
    <w:multiLevelType w:val="hybridMultilevel"/>
    <w:tmpl w:val="8B444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F2116"/>
    <w:multiLevelType w:val="hybridMultilevel"/>
    <w:tmpl w:val="FAB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03DCC"/>
    <w:multiLevelType w:val="hybridMultilevel"/>
    <w:tmpl w:val="1DDA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76E56"/>
    <w:multiLevelType w:val="hybridMultilevel"/>
    <w:tmpl w:val="3E30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34765"/>
    <w:multiLevelType w:val="hybridMultilevel"/>
    <w:tmpl w:val="5CC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21D92"/>
    <w:multiLevelType w:val="hybridMultilevel"/>
    <w:tmpl w:val="9822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37AA1"/>
    <w:multiLevelType w:val="hybridMultilevel"/>
    <w:tmpl w:val="9C9A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15BA4"/>
    <w:multiLevelType w:val="hybridMultilevel"/>
    <w:tmpl w:val="E924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30215"/>
    <w:multiLevelType w:val="hybridMultilevel"/>
    <w:tmpl w:val="86CCC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B5BC2"/>
    <w:multiLevelType w:val="hybridMultilevel"/>
    <w:tmpl w:val="B730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C4486"/>
    <w:multiLevelType w:val="hybridMultilevel"/>
    <w:tmpl w:val="1BB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7539F"/>
    <w:multiLevelType w:val="hybridMultilevel"/>
    <w:tmpl w:val="7310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F03B6"/>
    <w:multiLevelType w:val="hybridMultilevel"/>
    <w:tmpl w:val="FA70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3445D"/>
    <w:multiLevelType w:val="hybridMultilevel"/>
    <w:tmpl w:val="4200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81367"/>
    <w:multiLevelType w:val="multilevel"/>
    <w:tmpl w:val="61126A6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6A17EE"/>
    <w:multiLevelType w:val="hybridMultilevel"/>
    <w:tmpl w:val="54EE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A6905"/>
    <w:multiLevelType w:val="hybridMultilevel"/>
    <w:tmpl w:val="82B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3179">
    <w:abstractNumId w:val="9"/>
  </w:num>
  <w:num w:numId="2" w16cid:durableId="1715041189">
    <w:abstractNumId w:val="15"/>
  </w:num>
  <w:num w:numId="3" w16cid:durableId="173619805">
    <w:abstractNumId w:val="23"/>
  </w:num>
  <w:num w:numId="4" w16cid:durableId="1200897947">
    <w:abstractNumId w:val="21"/>
  </w:num>
  <w:num w:numId="5" w16cid:durableId="556281479">
    <w:abstractNumId w:val="12"/>
  </w:num>
  <w:num w:numId="6" w16cid:durableId="738480861">
    <w:abstractNumId w:val="5"/>
  </w:num>
  <w:num w:numId="7" w16cid:durableId="1860044107">
    <w:abstractNumId w:val="11"/>
  </w:num>
  <w:num w:numId="8" w16cid:durableId="1607418796">
    <w:abstractNumId w:val="20"/>
  </w:num>
  <w:num w:numId="9" w16cid:durableId="4325541">
    <w:abstractNumId w:val="19"/>
  </w:num>
  <w:num w:numId="10" w16cid:durableId="125004942">
    <w:abstractNumId w:val="17"/>
  </w:num>
  <w:num w:numId="11" w16cid:durableId="1794471517">
    <w:abstractNumId w:val="7"/>
  </w:num>
  <w:num w:numId="12" w16cid:durableId="646399200">
    <w:abstractNumId w:val="0"/>
  </w:num>
  <w:num w:numId="13" w16cid:durableId="1126005914">
    <w:abstractNumId w:val="22"/>
  </w:num>
  <w:num w:numId="14" w16cid:durableId="2056462489">
    <w:abstractNumId w:val="14"/>
  </w:num>
  <w:num w:numId="15" w16cid:durableId="1510176194">
    <w:abstractNumId w:val="16"/>
  </w:num>
  <w:num w:numId="16" w16cid:durableId="1659190222">
    <w:abstractNumId w:val="6"/>
  </w:num>
  <w:num w:numId="17" w16cid:durableId="435710994">
    <w:abstractNumId w:val="10"/>
  </w:num>
  <w:num w:numId="18" w16cid:durableId="273831601">
    <w:abstractNumId w:val="4"/>
  </w:num>
  <w:num w:numId="19" w16cid:durableId="1704865814">
    <w:abstractNumId w:val="1"/>
  </w:num>
  <w:num w:numId="20" w16cid:durableId="102656153">
    <w:abstractNumId w:val="26"/>
  </w:num>
  <w:num w:numId="21" w16cid:durableId="1588921767">
    <w:abstractNumId w:val="2"/>
  </w:num>
  <w:num w:numId="22" w16cid:durableId="1130397357">
    <w:abstractNumId w:val="25"/>
  </w:num>
  <w:num w:numId="23" w16cid:durableId="957955437">
    <w:abstractNumId w:val="13"/>
  </w:num>
  <w:num w:numId="24" w16cid:durableId="992022132">
    <w:abstractNumId w:val="8"/>
  </w:num>
  <w:num w:numId="25" w16cid:durableId="1516263963">
    <w:abstractNumId w:val="3"/>
  </w:num>
  <w:num w:numId="26" w16cid:durableId="675033079">
    <w:abstractNumId w:val="18"/>
  </w:num>
  <w:num w:numId="27" w16cid:durableId="259460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9F"/>
    <w:rsid w:val="000523BD"/>
    <w:rsid w:val="00076373"/>
    <w:rsid w:val="000C14DA"/>
    <w:rsid w:val="000D1260"/>
    <w:rsid w:val="00102207"/>
    <w:rsid w:val="00103635"/>
    <w:rsid w:val="0011426B"/>
    <w:rsid w:val="001162BB"/>
    <w:rsid w:val="00120E66"/>
    <w:rsid w:val="00136805"/>
    <w:rsid w:val="00165370"/>
    <w:rsid w:val="001B62FE"/>
    <w:rsid w:val="00200C19"/>
    <w:rsid w:val="0038407E"/>
    <w:rsid w:val="003A280A"/>
    <w:rsid w:val="00427B66"/>
    <w:rsid w:val="004633A3"/>
    <w:rsid w:val="00464CF2"/>
    <w:rsid w:val="004714D0"/>
    <w:rsid w:val="004A7D55"/>
    <w:rsid w:val="00532068"/>
    <w:rsid w:val="006408E0"/>
    <w:rsid w:val="00645544"/>
    <w:rsid w:val="00657BDF"/>
    <w:rsid w:val="006D04E6"/>
    <w:rsid w:val="00714255"/>
    <w:rsid w:val="007509EF"/>
    <w:rsid w:val="007B4F66"/>
    <w:rsid w:val="007D7C46"/>
    <w:rsid w:val="00803DD6"/>
    <w:rsid w:val="0085408D"/>
    <w:rsid w:val="00863453"/>
    <w:rsid w:val="008A5B95"/>
    <w:rsid w:val="009004B8"/>
    <w:rsid w:val="00922EC7"/>
    <w:rsid w:val="00924700"/>
    <w:rsid w:val="00971A29"/>
    <w:rsid w:val="00972E2D"/>
    <w:rsid w:val="00996258"/>
    <w:rsid w:val="009A0D7D"/>
    <w:rsid w:val="009E3C76"/>
    <w:rsid w:val="00A554E8"/>
    <w:rsid w:val="00B13559"/>
    <w:rsid w:val="00B9408D"/>
    <w:rsid w:val="00BA48AF"/>
    <w:rsid w:val="00C8259F"/>
    <w:rsid w:val="00D259AA"/>
    <w:rsid w:val="00D755EB"/>
    <w:rsid w:val="00D91BAE"/>
    <w:rsid w:val="00DC2B11"/>
    <w:rsid w:val="00DF6A35"/>
    <w:rsid w:val="00E92DA3"/>
    <w:rsid w:val="00F27D85"/>
    <w:rsid w:val="00F714D8"/>
    <w:rsid w:val="00FB725F"/>
    <w:rsid w:val="00FC3215"/>
    <w:rsid w:val="00FF3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7B43B"/>
  <w15:chartTrackingRefBased/>
  <w15:docId w15:val="{A4C2A0C2-B8C8-214D-AED1-839B1E5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59F"/>
    <w:pPr>
      <w:tabs>
        <w:tab w:val="center" w:pos="4513"/>
        <w:tab w:val="right" w:pos="9026"/>
      </w:tabs>
    </w:pPr>
  </w:style>
  <w:style w:type="character" w:customStyle="1" w:styleId="HeaderChar">
    <w:name w:val="Header Char"/>
    <w:basedOn w:val="DefaultParagraphFont"/>
    <w:link w:val="Header"/>
    <w:uiPriority w:val="99"/>
    <w:rsid w:val="00C8259F"/>
  </w:style>
  <w:style w:type="paragraph" w:styleId="Footer">
    <w:name w:val="footer"/>
    <w:basedOn w:val="Normal"/>
    <w:link w:val="FooterChar"/>
    <w:uiPriority w:val="99"/>
    <w:unhideWhenUsed/>
    <w:rsid w:val="00C8259F"/>
    <w:pPr>
      <w:tabs>
        <w:tab w:val="center" w:pos="4513"/>
        <w:tab w:val="right" w:pos="9026"/>
      </w:tabs>
    </w:pPr>
  </w:style>
  <w:style w:type="character" w:customStyle="1" w:styleId="FooterChar">
    <w:name w:val="Footer Char"/>
    <w:basedOn w:val="DefaultParagraphFont"/>
    <w:link w:val="Footer"/>
    <w:uiPriority w:val="99"/>
    <w:rsid w:val="00C8259F"/>
  </w:style>
  <w:style w:type="paragraph" w:styleId="ListParagraph">
    <w:name w:val="List Paragraph"/>
    <w:aliases w:val="Arial Text"/>
    <w:basedOn w:val="Normal"/>
    <w:uiPriority w:val="34"/>
    <w:qFormat/>
    <w:rsid w:val="00C8259F"/>
    <w:pPr>
      <w:ind w:left="720"/>
      <w:contextualSpacing/>
    </w:pPr>
  </w:style>
  <w:style w:type="character" w:styleId="PageNumber">
    <w:name w:val="page number"/>
    <w:basedOn w:val="DefaultParagraphFont"/>
    <w:uiPriority w:val="99"/>
    <w:semiHidden/>
    <w:unhideWhenUsed/>
    <w:rsid w:val="00C8259F"/>
  </w:style>
  <w:style w:type="character" w:styleId="Hyperlink">
    <w:name w:val="Hyperlink"/>
    <w:basedOn w:val="DefaultParagraphFont"/>
    <w:uiPriority w:val="99"/>
    <w:unhideWhenUsed/>
    <w:rsid w:val="00200C19"/>
    <w:rPr>
      <w:color w:val="0563C1" w:themeColor="hyperlink"/>
      <w:u w:val="single"/>
    </w:rPr>
  </w:style>
  <w:style w:type="paragraph" w:styleId="Caption">
    <w:name w:val="caption"/>
    <w:basedOn w:val="Normal"/>
    <w:next w:val="Normal"/>
    <w:uiPriority w:val="35"/>
    <w:unhideWhenUsed/>
    <w:qFormat/>
    <w:rsid w:val="00136805"/>
    <w:pPr>
      <w:spacing w:after="200" w:line="276" w:lineRule="auto"/>
    </w:pPr>
    <w:rPr>
      <w:rFonts w:ascii="Calibri" w:eastAsia="Calibri" w:hAnsi="Calibri" w:cs="Times New Roman"/>
      <w:b/>
      <w:bCs/>
      <w:sz w:val="20"/>
      <w:szCs w:val="20"/>
    </w:rPr>
  </w:style>
  <w:style w:type="table" w:styleId="GridTable5Dark-Accent6">
    <w:name w:val="Grid Table 5 Dark Accent 6"/>
    <w:basedOn w:val="TableNormal"/>
    <w:uiPriority w:val="50"/>
    <w:rsid w:val="001368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itle">
    <w:name w:val="Title"/>
    <w:basedOn w:val="Normal"/>
    <w:next w:val="Normal"/>
    <w:link w:val="TitleChar"/>
    <w:uiPriority w:val="10"/>
    <w:qFormat/>
    <w:rsid w:val="00136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0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5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633A3"/>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1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0267">
      <w:bodyDiv w:val="1"/>
      <w:marLeft w:val="0"/>
      <w:marRight w:val="0"/>
      <w:marTop w:val="0"/>
      <w:marBottom w:val="0"/>
      <w:divBdr>
        <w:top w:val="none" w:sz="0" w:space="0" w:color="auto"/>
        <w:left w:val="none" w:sz="0" w:space="0" w:color="auto"/>
        <w:bottom w:val="none" w:sz="0" w:space="0" w:color="auto"/>
        <w:right w:val="none" w:sz="0" w:space="0" w:color="auto"/>
      </w:divBdr>
    </w:div>
    <w:div w:id="111287812">
      <w:bodyDiv w:val="1"/>
      <w:marLeft w:val="0"/>
      <w:marRight w:val="0"/>
      <w:marTop w:val="0"/>
      <w:marBottom w:val="0"/>
      <w:divBdr>
        <w:top w:val="none" w:sz="0" w:space="0" w:color="auto"/>
        <w:left w:val="none" w:sz="0" w:space="0" w:color="auto"/>
        <w:bottom w:val="none" w:sz="0" w:space="0" w:color="auto"/>
        <w:right w:val="none" w:sz="0" w:space="0" w:color="auto"/>
      </w:divBdr>
    </w:div>
    <w:div w:id="160781155">
      <w:bodyDiv w:val="1"/>
      <w:marLeft w:val="0"/>
      <w:marRight w:val="0"/>
      <w:marTop w:val="0"/>
      <w:marBottom w:val="0"/>
      <w:divBdr>
        <w:top w:val="none" w:sz="0" w:space="0" w:color="auto"/>
        <w:left w:val="none" w:sz="0" w:space="0" w:color="auto"/>
        <w:bottom w:val="none" w:sz="0" w:space="0" w:color="auto"/>
        <w:right w:val="none" w:sz="0" w:space="0" w:color="auto"/>
      </w:divBdr>
    </w:div>
    <w:div w:id="411241283">
      <w:bodyDiv w:val="1"/>
      <w:marLeft w:val="0"/>
      <w:marRight w:val="0"/>
      <w:marTop w:val="0"/>
      <w:marBottom w:val="0"/>
      <w:divBdr>
        <w:top w:val="none" w:sz="0" w:space="0" w:color="auto"/>
        <w:left w:val="none" w:sz="0" w:space="0" w:color="auto"/>
        <w:bottom w:val="none" w:sz="0" w:space="0" w:color="auto"/>
        <w:right w:val="none" w:sz="0" w:space="0" w:color="auto"/>
      </w:divBdr>
    </w:div>
    <w:div w:id="562299779">
      <w:bodyDiv w:val="1"/>
      <w:marLeft w:val="0"/>
      <w:marRight w:val="0"/>
      <w:marTop w:val="0"/>
      <w:marBottom w:val="0"/>
      <w:divBdr>
        <w:top w:val="none" w:sz="0" w:space="0" w:color="auto"/>
        <w:left w:val="none" w:sz="0" w:space="0" w:color="auto"/>
        <w:bottom w:val="none" w:sz="0" w:space="0" w:color="auto"/>
        <w:right w:val="none" w:sz="0" w:space="0" w:color="auto"/>
      </w:divBdr>
    </w:div>
    <w:div w:id="641229020">
      <w:bodyDiv w:val="1"/>
      <w:marLeft w:val="0"/>
      <w:marRight w:val="0"/>
      <w:marTop w:val="0"/>
      <w:marBottom w:val="0"/>
      <w:divBdr>
        <w:top w:val="none" w:sz="0" w:space="0" w:color="auto"/>
        <w:left w:val="none" w:sz="0" w:space="0" w:color="auto"/>
        <w:bottom w:val="none" w:sz="0" w:space="0" w:color="auto"/>
        <w:right w:val="none" w:sz="0" w:space="0" w:color="auto"/>
      </w:divBdr>
    </w:div>
    <w:div w:id="752315666">
      <w:bodyDiv w:val="1"/>
      <w:marLeft w:val="0"/>
      <w:marRight w:val="0"/>
      <w:marTop w:val="0"/>
      <w:marBottom w:val="0"/>
      <w:divBdr>
        <w:top w:val="none" w:sz="0" w:space="0" w:color="auto"/>
        <w:left w:val="none" w:sz="0" w:space="0" w:color="auto"/>
        <w:bottom w:val="none" w:sz="0" w:space="0" w:color="auto"/>
        <w:right w:val="none" w:sz="0" w:space="0" w:color="auto"/>
      </w:divBdr>
    </w:div>
    <w:div w:id="976452300">
      <w:bodyDiv w:val="1"/>
      <w:marLeft w:val="0"/>
      <w:marRight w:val="0"/>
      <w:marTop w:val="0"/>
      <w:marBottom w:val="0"/>
      <w:divBdr>
        <w:top w:val="none" w:sz="0" w:space="0" w:color="auto"/>
        <w:left w:val="none" w:sz="0" w:space="0" w:color="auto"/>
        <w:bottom w:val="none" w:sz="0" w:space="0" w:color="auto"/>
        <w:right w:val="none" w:sz="0" w:space="0" w:color="auto"/>
      </w:divBdr>
    </w:div>
    <w:div w:id="1167676161">
      <w:bodyDiv w:val="1"/>
      <w:marLeft w:val="0"/>
      <w:marRight w:val="0"/>
      <w:marTop w:val="0"/>
      <w:marBottom w:val="0"/>
      <w:divBdr>
        <w:top w:val="none" w:sz="0" w:space="0" w:color="auto"/>
        <w:left w:val="none" w:sz="0" w:space="0" w:color="auto"/>
        <w:bottom w:val="none" w:sz="0" w:space="0" w:color="auto"/>
        <w:right w:val="none" w:sz="0" w:space="0" w:color="auto"/>
      </w:divBdr>
    </w:div>
    <w:div w:id="1341198501">
      <w:bodyDiv w:val="1"/>
      <w:marLeft w:val="0"/>
      <w:marRight w:val="0"/>
      <w:marTop w:val="0"/>
      <w:marBottom w:val="0"/>
      <w:divBdr>
        <w:top w:val="none" w:sz="0" w:space="0" w:color="auto"/>
        <w:left w:val="none" w:sz="0" w:space="0" w:color="auto"/>
        <w:bottom w:val="none" w:sz="0" w:space="0" w:color="auto"/>
        <w:right w:val="none" w:sz="0" w:space="0" w:color="auto"/>
      </w:divBdr>
    </w:div>
    <w:div w:id="1353191669">
      <w:bodyDiv w:val="1"/>
      <w:marLeft w:val="0"/>
      <w:marRight w:val="0"/>
      <w:marTop w:val="0"/>
      <w:marBottom w:val="0"/>
      <w:divBdr>
        <w:top w:val="none" w:sz="0" w:space="0" w:color="auto"/>
        <w:left w:val="none" w:sz="0" w:space="0" w:color="auto"/>
        <w:bottom w:val="none" w:sz="0" w:space="0" w:color="auto"/>
        <w:right w:val="none" w:sz="0" w:space="0" w:color="auto"/>
      </w:divBdr>
    </w:div>
    <w:div w:id="1456366869">
      <w:bodyDiv w:val="1"/>
      <w:marLeft w:val="0"/>
      <w:marRight w:val="0"/>
      <w:marTop w:val="0"/>
      <w:marBottom w:val="0"/>
      <w:divBdr>
        <w:top w:val="none" w:sz="0" w:space="0" w:color="auto"/>
        <w:left w:val="none" w:sz="0" w:space="0" w:color="auto"/>
        <w:bottom w:val="none" w:sz="0" w:space="0" w:color="auto"/>
        <w:right w:val="none" w:sz="0" w:space="0" w:color="auto"/>
      </w:divBdr>
    </w:div>
    <w:div w:id="1507477764">
      <w:bodyDiv w:val="1"/>
      <w:marLeft w:val="0"/>
      <w:marRight w:val="0"/>
      <w:marTop w:val="0"/>
      <w:marBottom w:val="0"/>
      <w:divBdr>
        <w:top w:val="none" w:sz="0" w:space="0" w:color="auto"/>
        <w:left w:val="none" w:sz="0" w:space="0" w:color="auto"/>
        <w:bottom w:val="none" w:sz="0" w:space="0" w:color="auto"/>
        <w:right w:val="none" w:sz="0" w:space="0" w:color="auto"/>
      </w:divBdr>
    </w:div>
    <w:div w:id="1531795361">
      <w:bodyDiv w:val="1"/>
      <w:marLeft w:val="0"/>
      <w:marRight w:val="0"/>
      <w:marTop w:val="0"/>
      <w:marBottom w:val="0"/>
      <w:divBdr>
        <w:top w:val="none" w:sz="0" w:space="0" w:color="auto"/>
        <w:left w:val="none" w:sz="0" w:space="0" w:color="auto"/>
        <w:bottom w:val="none" w:sz="0" w:space="0" w:color="auto"/>
        <w:right w:val="none" w:sz="0" w:space="0" w:color="auto"/>
      </w:divBdr>
    </w:div>
    <w:div w:id="1682656601">
      <w:bodyDiv w:val="1"/>
      <w:marLeft w:val="0"/>
      <w:marRight w:val="0"/>
      <w:marTop w:val="0"/>
      <w:marBottom w:val="0"/>
      <w:divBdr>
        <w:top w:val="none" w:sz="0" w:space="0" w:color="auto"/>
        <w:left w:val="none" w:sz="0" w:space="0" w:color="auto"/>
        <w:bottom w:val="none" w:sz="0" w:space="0" w:color="auto"/>
        <w:right w:val="none" w:sz="0" w:space="0" w:color="auto"/>
      </w:divBdr>
    </w:div>
    <w:div w:id="1725718757">
      <w:bodyDiv w:val="1"/>
      <w:marLeft w:val="0"/>
      <w:marRight w:val="0"/>
      <w:marTop w:val="0"/>
      <w:marBottom w:val="0"/>
      <w:divBdr>
        <w:top w:val="none" w:sz="0" w:space="0" w:color="auto"/>
        <w:left w:val="none" w:sz="0" w:space="0" w:color="auto"/>
        <w:bottom w:val="none" w:sz="0" w:space="0" w:color="auto"/>
        <w:right w:val="none" w:sz="0" w:space="0" w:color="auto"/>
      </w:divBdr>
    </w:div>
    <w:div w:id="1729187096">
      <w:bodyDiv w:val="1"/>
      <w:marLeft w:val="0"/>
      <w:marRight w:val="0"/>
      <w:marTop w:val="0"/>
      <w:marBottom w:val="0"/>
      <w:divBdr>
        <w:top w:val="none" w:sz="0" w:space="0" w:color="auto"/>
        <w:left w:val="none" w:sz="0" w:space="0" w:color="auto"/>
        <w:bottom w:val="none" w:sz="0" w:space="0" w:color="auto"/>
        <w:right w:val="none" w:sz="0" w:space="0" w:color="auto"/>
      </w:divBdr>
    </w:div>
    <w:div w:id="1858931879">
      <w:bodyDiv w:val="1"/>
      <w:marLeft w:val="0"/>
      <w:marRight w:val="0"/>
      <w:marTop w:val="0"/>
      <w:marBottom w:val="0"/>
      <w:divBdr>
        <w:top w:val="none" w:sz="0" w:space="0" w:color="auto"/>
        <w:left w:val="none" w:sz="0" w:space="0" w:color="auto"/>
        <w:bottom w:val="none" w:sz="0" w:space="0" w:color="auto"/>
        <w:right w:val="none" w:sz="0" w:space="0" w:color="auto"/>
      </w:divBdr>
    </w:div>
    <w:div w:id="1886411576">
      <w:bodyDiv w:val="1"/>
      <w:marLeft w:val="0"/>
      <w:marRight w:val="0"/>
      <w:marTop w:val="0"/>
      <w:marBottom w:val="0"/>
      <w:divBdr>
        <w:top w:val="none" w:sz="0" w:space="0" w:color="auto"/>
        <w:left w:val="none" w:sz="0" w:space="0" w:color="auto"/>
        <w:bottom w:val="none" w:sz="0" w:space="0" w:color="auto"/>
        <w:right w:val="none" w:sz="0" w:space="0" w:color="auto"/>
      </w:divBdr>
    </w:div>
    <w:div w:id="1919897175">
      <w:bodyDiv w:val="1"/>
      <w:marLeft w:val="0"/>
      <w:marRight w:val="0"/>
      <w:marTop w:val="0"/>
      <w:marBottom w:val="0"/>
      <w:divBdr>
        <w:top w:val="none" w:sz="0" w:space="0" w:color="auto"/>
        <w:left w:val="none" w:sz="0" w:space="0" w:color="auto"/>
        <w:bottom w:val="none" w:sz="0" w:space="0" w:color="auto"/>
        <w:right w:val="none" w:sz="0" w:space="0" w:color="auto"/>
      </w:divBdr>
    </w:div>
    <w:div w:id="19792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dgewater.nhs.uk/aboutus/equalitydiversity/equality-report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ridgewater.nhs.uk/aboutus/equalitydiversity/equality-repor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dgewater.nhs.uk/communities-matt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ridgewater.nhs.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uth.besford@nhs.ne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afc75-3428-46ca-b69a-6168e2e1e88e" xsi:nil="true"/>
    <lcf76f155ced4ddcb4097134ff3c332f xmlns="05439924-694b-4753-b757-1225e3bb7d74">
      <Terms xmlns="http://schemas.microsoft.com/office/infopath/2007/PartnerControls"/>
    </lcf76f155ced4ddcb4097134ff3c332f>
    <SharedWithUsers xmlns="193afc75-3428-46ca-b69a-6168e2e1e88e">
      <UserInfo>
        <DisplayName>ORMESHER, Sharon (BRIDGEWATER COMMUNITY HEALTHCARE NHS FOUNDATION TRUST)</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23F5BBD5767408C0046984B023CB7" ma:contentTypeVersion="17" ma:contentTypeDescription="Create a new document." ma:contentTypeScope="" ma:versionID="b02edb7a479e22b40afd233c05c0eef0">
  <xsd:schema xmlns:xsd="http://www.w3.org/2001/XMLSchema" xmlns:xs="http://www.w3.org/2001/XMLSchema" xmlns:p="http://schemas.microsoft.com/office/2006/metadata/properties" xmlns:ns2="05439924-694b-4753-b757-1225e3bb7d74" xmlns:ns3="193afc75-3428-46ca-b69a-6168e2e1e88e" targetNamespace="http://schemas.microsoft.com/office/2006/metadata/properties" ma:root="true" ma:fieldsID="fb50aef7a4c69b74ab89625d488dc631" ns2:_="" ns3:_="">
    <xsd:import namespace="05439924-694b-4753-b757-1225e3bb7d74"/>
    <xsd:import namespace="193afc75-3428-46ca-b69a-6168e2e1e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39924-694b-4753-b757-1225e3b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afc75-3428-46ca-b69a-6168e2e1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bf64f8-0091-454d-9e89-f70677d0a014}" ma:internalName="TaxCatchAll" ma:showField="CatchAllData" ma:web="193afc75-3428-46ca-b69a-6168e2e1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C185-E483-4424-870C-B231C18526D5}">
  <ds:schemaRefs>
    <ds:schemaRef ds:uri="http://schemas.microsoft.com/office/2006/metadata/properties"/>
    <ds:schemaRef ds:uri="http://schemas.microsoft.com/office/infopath/2007/PartnerControls"/>
    <ds:schemaRef ds:uri="193afc75-3428-46ca-b69a-6168e2e1e88e"/>
    <ds:schemaRef ds:uri="05439924-694b-4753-b757-1225e3bb7d74"/>
  </ds:schemaRefs>
</ds:datastoreItem>
</file>

<file path=customXml/itemProps2.xml><?xml version="1.0" encoding="utf-8"?>
<ds:datastoreItem xmlns:ds="http://schemas.openxmlformats.org/officeDocument/2006/customXml" ds:itemID="{984BE544-755B-4431-9280-708879E3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39924-694b-4753-b757-1225e3bb7d74"/>
    <ds:schemaRef ds:uri="193afc75-3428-46ca-b69a-6168e2e1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6C50C-B34C-483D-B9BA-8F1475CAA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25</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MELLING, Jayde (BRIDGEWATER COMMUNITY HEALTHCARE NHS FOUNDATION TRUST)</dc:creator>
  <cp:keywords/>
  <dc:description/>
  <cp:lastModifiedBy>BESFORD, Ruth (BRIDGEWATER COMMUNITY HEALTHCARE NHS FOUNDATION TRUST)</cp:lastModifiedBy>
  <cp:revision>13</cp:revision>
  <dcterms:created xsi:type="dcterms:W3CDTF">2024-05-07T16:31:00Z</dcterms:created>
  <dcterms:modified xsi:type="dcterms:W3CDTF">2024-06-24T09:57:00Z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0x01010095623F5BBD5767408C0046984B023CB7</vt:lpwstr>
  </property>
  <property fmtid="{D5CDD505-2E9C-101B-9397-08002B2CF9AE}" pid="3" name="MediaServiceImageTags">
    <vt:lpwstr/>
  </property>
</Properties>
</file>