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1589B" w14:textId="179F3AFE" w:rsidR="006D04E6" w:rsidRPr="00200C19" w:rsidRDefault="006D04E6">
      <w:pPr>
        <w:rPr>
          <w:rFonts w:ascii="Arial" w:hAnsi="Arial" w:cs="Arial"/>
        </w:rPr>
      </w:pPr>
    </w:p>
    <w:p w14:paraId="52A6EED9" w14:textId="488A5C47" w:rsidR="00C8259F" w:rsidRPr="00200C19" w:rsidRDefault="00C8259F">
      <w:pPr>
        <w:rPr>
          <w:rFonts w:ascii="Arial" w:hAnsi="Arial" w:cs="Arial"/>
        </w:rPr>
      </w:pPr>
    </w:p>
    <w:p w14:paraId="7F02E522" w14:textId="2D1D4549" w:rsidR="00C8259F" w:rsidRPr="00200C19" w:rsidRDefault="00C8259F">
      <w:pPr>
        <w:rPr>
          <w:rFonts w:ascii="Arial" w:hAnsi="Arial" w:cs="Arial"/>
        </w:rPr>
      </w:pPr>
    </w:p>
    <w:p w14:paraId="56F7C5C7" w14:textId="7A6B4F56" w:rsidR="00C8259F" w:rsidRPr="00200C19" w:rsidRDefault="00C8259F">
      <w:pPr>
        <w:rPr>
          <w:rFonts w:ascii="Arial" w:hAnsi="Arial" w:cs="Arial"/>
        </w:rPr>
      </w:pPr>
    </w:p>
    <w:p w14:paraId="48B9A7FB" w14:textId="58E4588F" w:rsidR="00C8259F" w:rsidRPr="00200C19" w:rsidRDefault="00C8259F">
      <w:pPr>
        <w:rPr>
          <w:rFonts w:ascii="Arial" w:hAnsi="Arial" w:cs="Arial"/>
        </w:rPr>
      </w:pPr>
    </w:p>
    <w:p w14:paraId="3C589AA5" w14:textId="546F3C56" w:rsidR="00C8259F" w:rsidRPr="00200C19" w:rsidRDefault="00C8259F">
      <w:pPr>
        <w:rPr>
          <w:rFonts w:ascii="Arial" w:hAnsi="Arial" w:cs="Arial"/>
        </w:rPr>
      </w:pPr>
    </w:p>
    <w:p w14:paraId="3E9547EE" w14:textId="35DD307F" w:rsidR="00C8259F" w:rsidRPr="00200C19" w:rsidRDefault="00C8259F">
      <w:pPr>
        <w:rPr>
          <w:rFonts w:ascii="Arial" w:hAnsi="Arial" w:cs="Arial"/>
        </w:rPr>
      </w:pPr>
    </w:p>
    <w:p w14:paraId="003816ED" w14:textId="51A46A92" w:rsidR="00C8259F" w:rsidRPr="00200C19" w:rsidRDefault="00C8259F">
      <w:pPr>
        <w:rPr>
          <w:rFonts w:ascii="Arial" w:hAnsi="Arial" w:cs="Arial"/>
        </w:rPr>
      </w:pPr>
    </w:p>
    <w:p w14:paraId="2154A2DF" w14:textId="7EC816FA" w:rsidR="00C8259F" w:rsidRPr="00200C19" w:rsidRDefault="00C8259F">
      <w:pPr>
        <w:rPr>
          <w:rFonts w:ascii="Arial" w:hAnsi="Arial" w:cs="Arial"/>
        </w:rPr>
      </w:pPr>
    </w:p>
    <w:p w14:paraId="5C3845E0" w14:textId="252EA957" w:rsidR="00C8259F" w:rsidRPr="00200C19" w:rsidRDefault="00C8259F">
      <w:pPr>
        <w:rPr>
          <w:rFonts w:ascii="Arial" w:hAnsi="Arial" w:cs="Arial"/>
        </w:rPr>
      </w:pPr>
    </w:p>
    <w:p w14:paraId="4D12BA3B" w14:textId="1D908C29" w:rsidR="00C8259F" w:rsidRPr="00200C19" w:rsidRDefault="00C8259F">
      <w:pPr>
        <w:rPr>
          <w:rFonts w:ascii="Arial" w:hAnsi="Arial" w:cs="Arial"/>
        </w:rPr>
      </w:pPr>
    </w:p>
    <w:p w14:paraId="462AF2C7" w14:textId="63C4E8D2" w:rsidR="00C8259F" w:rsidRPr="00200C19" w:rsidRDefault="00C8259F">
      <w:pPr>
        <w:rPr>
          <w:rFonts w:ascii="Arial" w:hAnsi="Arial" w:cs="Arial"/>
        </w:rPr>
      </w:pPr>
    </w:p>
    <w:p w14:paraId="26B38819" w14:textId="1424BE52" w:rsidR="00C8259F" w:rsidRPr="00200C19" w:rsidRDefault="00A554E8">
      <w:pPr>
        <w:rPr>
          <w:rFonts w:ascii="Arial" w:hAnsi="Arial" w:cs="Arial"/>
        </w:rPr>
      </w:pPr>
      <w:r>
        <w:rPr>
          <w:noProof/>
        </w:rPr>
        <mc:AlternateContent>
          <mc:Choice Requires="wps">
            <w:drawing>
              <wp:anchor distT="0" distB="0" distL="114300" distR="114300" simplePos="0" relativeHeight="251659264" behindDoc="0" locked="0" layoutInCell="1" allowOverlap="1" wp14:anchorId="783932B9" wp14:editId="5A5C1B33">
                <wp:simplePos x="0" y="0"/>
                <wp:positionH relativeFrom="column">
                  <wp:posOffset>-581026</wp:posOffset>
                </wp:positionH>
                <wp:positionV relativeFrom="paragraph">
                  <wp:posOffset>116205</wp:posOffset>
                </wp:positionV>
                <wp:extent cx="6924675" cy="575310"/>
                <wp:effectExtent l="0" t="0" r="0" b="0"/>
                <wp:wrapNone/>
                <wp:docPr id="2" name="Text Box 2"/>
                <wp:cNvGraphicFramePr/>
                <a:graphic xmlns:a="http://schemas.openxmlformats.org/drawingml/2006/main">
                  <a:graphicData uri="http://schemas.microsoft.com/office/word/2010/wordprocessingShape">
                    <wps:wsp>
                      <wps:cNvSpPr txBox="1"/>
                      <wps:spPr>
                        <a:xfrm>
                          <a:off x="0" y="0"/>
                          <a:ext cx="6924675" cy="575310"/>
                        </a:xfrm>
                        <a:prstGeom prst="rect">
                          <a:avLst/>
                        </a:prstGeom>
                        <a:noFill/>
                        <a:ln w="6350">
                          <a:noFill/>
                        </a:ln>
                      </wps:spPr>
                      <wps:txbx>
                        <w:txbxContent>
                          <w:p w14:paraId="29454A73" w14:textId="77777777" w:rsidR="00064184" w:rsidRPr="00064184" w:rsidRDefault="00064184" w:rsidP="00064184">
                            <w:pPr>
                              <w:pStyle w:val="Title"/>
                              <w:rPr>
                                <w:rFonts w:ascii="Arial" w:hAnsi="Arial" w:cs="Arial"/>
                                <w:b/>
                                <w:bCs/>
                                <w:color w:val="005FA8"/>
                              </w:rPr>
                            </w:pPr>
                            <w:r w:rsidRPr="00064184">
                              <w:rPr>
                                <w:rFonts w:ascii="Arial" w:hAnsi="Arial" w:cs="Arial"/>
                                <w:b/>
                                <w:bCs/>
                                <w:color w:val="005FA8"/>
                              </w:rPr>
                              <w:t>Gender Pay Gap Report</w:t>
                            </w:r>
                          </w:p>
                          <w:p w14:paraId="249119C9" w14:textId="6B049141" w:rsidR="00972E2D" w:rsidRPr="00171309" w:rsidRDefault="00972E2D" w:rsidP="00972E2D">
                            <w:pPr>
                              <w:rPr>
                                <w:rFonts w:ascii="Arial" w:hAnsi="Arial" w:cs="Arial"/>
                                <w:b/>
                                <w:bCs/>
                                <w:color w:val="005FA8"/>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932B9" id="_x0000_t202" coordsize="21600,21600" o:spt="202" path="m,l,21600r21600,l21600,xe">
                <v:stroke joinstyle="miter"/>
                <v:path gradientshapeok="t" o:connecttype="rect"/>
              </v:shapetype>
              <v:shape id="Text Box 2" o:spid="_x0000_s1026" type="#_x0000_t202" style="position:absolute;margin-left:-45.75pt;margin-top:9.15pt;width:545.25pt;height:4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" filled="f" stroked="f" strokeweight=".5pt">
                <v:textbox>
                  <w:txbxContent>
                    <w:p w14:paraId="29454A73" w14:textId="77777777" w:rsidR="00064184" w:rsidRPr="00064184" w:rsidRDefault="00064184" w:rsidP="00064184">
                      <w:pPr>
                        <w:pStyle w:val="Title"/>
                        <w:rPr>
                          <w:rFonts w:ascii="Arial" w:hAnsi="Arial" w:cs="Arial"/>
                          <w:b/>
                          <w:bCs/>
                          <w:color w:val="005FA8"/>
                        </w:rPr>
                      </w:pPr>
                      <w:r w:rsidRPr="00064184">
                        <w:rPr>
                          <w:rFonts w:ascii="Arial" w:hAnsi="Arial" w:cs="Arial"/>
                          <w:b/>
                          <w:bCs/>
                          <w:color w:val="005FA8"/>
                        </w:rPr>
                        <w:t>Gender Pay Gap Report</w:t>
                      </w:r>
                    </w:p>
                    <w:p w14:paraId="249119C9" w14:textId="6B049141" w:rsidR="00972E2D" w:rsidRPr="00171309" w:rsidRDefault="00972E2D" w:rsidP="00972E2D">
                      <w:pPr>
                        <w:rPr>
                          <w:rFonts w:ascii="Arial" w:hAnsi="Arial" w:cs="Arial"/>
                          <w:b/>
                          <w:bCs/>
                          <w:color w:val="005FA8"/>
                          <w:sz w:val="56"/>
                          <w:szCs w:val="56"/>
                        </w:rPr>
                      </w:pPr>
                    </w:p>
                  </w:txbxContent>
                </v:textbox>
              </v:shape>
            </w:pict>
          </mc:Fallback>
        </mc:AlternateContent>
      </w:r>
    </w:p>
    <w:p w14:paraId="4B08C7B8" w14:textId="057E394E" w:rsidR="00C8259F" w:rsidRPr="00200C19" w:rsidRDefault="00C8259F">
      <w:pPr>
        <w:rPr>
          <w:rFonts w:ascii="Arial" w:hAnsi="Arial" w:cs="Arial"/>
        </w:rPr>
      </w:pPr>
    </w:p>
    <w:p w14:paraId="01CF939A" w14:textId="5729F8F7" w:rsidR="00C8259F" w:rsidRPr="00200C19" w:rsidRDefault="00C8259F">
      <w:pPr>
        <w:rPr>
          <w:rFonts w:ascii="Arial" w:hAnsi="Arial" w:cs="Arial"/>
        </w:rPr>
      </w:pPr>
    </w:p>
    <w:p w14:paraId="667528B5" w14:textId="004107DB" w:rsidR="00C8259F" w:rsidRPr="00200C19" w:rsidRDefault="00972E2D">
      <w:pPr>
        <w:rPr>
          <w:rFonts w:ascii="Arial" w:hAnsi="Arial" w:cs="Arial"/>
        </w:rPr>
      </w:pPr>
      <w:r>
        <w:rPr>
          <w:noProof/>
        </w:rPr>
        <mc:AlternateContent>
          <mc:Choice Requires="wps">
            <w:drawing>
              <wp:anchor distT="0" distB="0" distL="114300" distR="114300" simplePos="0" relativeHeight="251660288" behindDoc="0" locked="0" layoutInCell="1" allowOverlap="1" wp14:anchorId="6D788F9F" wp14:editId="4901A66D">
                <wp:simplePos x="0" y="0"/>
                <wp:positionH relativeFrom="column">
                  <wp:posOffset>-581025</wp:posOffset>
                </wp:positionH>
                <wp:positionV relativeFrom="paragraph">
                  <wp:posOffset>219075</wp:posOffset>
                </wp:positionV>
                <wp:extent cx="6934200" cy="43497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6934200" cy="434975"/>
                        </a:xfrm>
                        <a:prstGeom prst="rect">
                          <a:avLst/>
                        </a:prstGeom>
                        <a:noFill/>
                        <a:ln w="6350">
                          <a:noFill/>
                        </a:ln>
                      </wps:spPr>
                      <wps:txbx>
                        <w:txbxContent>
                          <w:p w14:paraId="2857B5FA" w14:textId="3902866A" w:rsidR="00064184" w:rsidRPr="004013CC" w:rsidRDefault="00064184" w:rsidP="00064184">
                            <w:pPr>
                              <w:pStyle w:val="Title"/>
                              <w:rPr>
                                <w:rFonts w:ascii="Arial" w:hAnsi="Arial" w:cs="Arial"/>
                                <w:b/>
                                <w:bCs/>
                                <w:sz w:val="36"/>
                                <w:szCs w:val="36"/>
                              </w:rPr>
                            </w:pPr>
                            <w:r w:rsidRPr="004013CC">
                              <w:rPr>
                                <w:rFonts w:ascii="Arial" w:hAnsi="Arial" w:cs="Arial"/>
                                <w:b/>
                                <w:bCs/>
                                <w:sz w:val="36"/>
                                <w:szCs w:val="36"/>
                              </w:rPr>
                              <w:t>31 March 202</w:t>
                            </w:r>
                            <w:r w:rsidR="00B80668">
                              <w:rPr>
                                <w:rFonts w:ascii="Arial" w:hAnsi="Arial" w:cs="Arial"/>
                                <w:b/>
                                <w:bCs/>
                                <w:sz w:val="36"/>
                                <w:szCs w:val="36"/>
                              </w:rPr>
                              <w:t>4</w:t>
                            </w:r>
                          </w:p>
                          <w:p w14:paraId="6D96F940" w14:textId="0EE2A81A" w:rsidR="00972E2D" w:rsidRPr="00FB725F" w:rsidRDefault="00972E2D" w:rsidP="00972E2D">
                            <w:pP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8F9F" id="Text Box 3" o:spid="_x0000_s1027" type="#_x0000_t202" style="position:absolute;margin-left:-45.75pt;margin-top:17.25pt;width:546pt;height: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" filled="f" stroked="f" strokeweight=".5pt">
                <v:textbox>
                  <w:txbxContent>
                    <w:p w14:paraId="2857B5FA" w14:textId="3902866A" w:rsidR="00064184" w:rsidRPr="004013CC" w:rsidRDefault="00064184" w:rsidP="00064184">
                      <w:pPr>
                        <w:pStyle w:val="Title"/>
                        <w:rPr>
                          <w:rFonts w:ascii="Arial" w:hAnsi="Arial" w:cs="Arial"/>
                          <w:b/>
                          <w:bCs/>
                          <w:sz w:val="36"/>
                          <w:szCs w:val="36"/>
                        </w:rPr>
                      </w:pPr>
                      <w:r w:rsidRPr="004013CC">
                        <w:rPr>
                          <w:rFonts w:ascii="Arial" w:hAnsi="Arial" w:cs="Arial"/>
                          <w:b/>
                          <w:bCs/>
                          <w:sz w:val="36"/>
                          <w:szCs w:val="36"/>
                        </w:rPr>
                        <w:t>31 March 202</w:t>
                      </w:r>
                      <w:r w:rsidR="00B80668">
                        <w:rPr>
                          <w:rFonts w:ascii="Arial" w:hAnsi="Arial" w:cs="Arial"/>
                          <w:b/>
                          <w:bCs/>
                          <w:sz w:val="36"/>
                          <w:szCs w:val="36"/>
                        </w:rPr>
                        <w:t>4</w:t>
                      </w:r>
                    </w:p>
                    <w:p w14:paraId="6D96F940" w14:textId="0EE2A81A" w:rsidR="00972E2D" w:rsidRPr="00FB725F" w:rsidRDefault="00972E2D" w:rsidP="00972E2D">
                      <w:pPr>
                        <w:rPr>
                          <w:rFonts w:ascii="Arial" w:hAnsi="Arial" w:cs="Arial"/>
                          <w:b/>
                          <w:bCs/>
                          <w:sz w:val="36"/>
                          <w:szCs w:val="36"/>
                        </w:rPr>
                      </w:pPr>
                    </w:p>
                  </w:txbxContent>
                </v:textbox>
              </v:shape>
            </w:pict>
          </mc:Fallback>
        </mc:AlternateContent>
      </w:r>
    </w:p>
    <w:p w14:paraId="25ED1CE4" w14:textId="373EC4E6" w:rsidR="00C8259F" w:rsidRPr="00200C19" w:rsidRDefault="00C8259F">
      <w:pPr>
        <w:rPr>
          <w:rFonts w:ascii="Arial" w:hAnsi="Arial" w:cs="Arial"/>
        </w:rPr>
      </w:pPr>
    </w:p>
    <w:p w14:paraId="2A48D43B" w14:textId="3DE0E402" w:rsidR="00C8259F" w:rsidRPr="00200C19" w:rsidRDefault="00C8259F">
      <w:pPr>
        <w:rPr>
          <w:rFonts w:ascii="Arial" w:hAnsi="Arial" w:cs="Arial"/>
        </w:rPr>
      </w:pPr>
    </w:p>
    <w:p w14:paraId="4D4497DC" w14:textId="1DD95740" w:rsidR="00C8259F" w:rsidRPr="00200C19" w:rsidRDefault="00972E2D">
      <w:pPr>
        <w:rPr>
          <w:rFonts w:ascii="Arial" w:hAnsi="Arial" w:cs="Arial"/>
        </w:rPr>
      </w:pPr>
      <w:r>
        <w:rPr>
          <w:noProof/>
        </w:rPr>
        <mc:AlternateContent>
          <mc:Choice Requires="wps">
            <w:drawing>
              <wp:anchor distT="0" distB="0" distL="114300" distR="114300" simplePos="0" relativeHeight="251661312" behindDoc="0" locked="0" layoutInCell="1" allowOverlap="1" wp14:anchorId="128201B0" wp14:editId="76046C78">
                <wp:simplePos x="0" y="0"/>
                <wp:positionH relativeFrom="column">
                  <wp:posOffset>-581025</wp:posOffset>
                </wp:positionH>
                <wp:positionV relativeFrom="paragraph">
                  <wp:posOffset>236220</wp:posOffset>
                </wp:positionV>
                <wp:extent cx="2915285" cy="43497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2915285" cy="434975"/>
                        </a:xfrm>
                        <a:prstGeom prst="rect">
                          <a:avLst/>
                        </a:prstGeom>
                        <a:noFill/>
                        <a:ln w="6350">
                          <a:noFill/>
                        </a:ln>
                      </wps:spPr>
                      <wps:txbx>
                        <w:txbxContent>
                          <w:p w14:paraId="53E50628" w14:textId="611ADB53" w:rsidR="00972E2D" w:rsidRPr="00C8259F" w:rsidRDefault="00972E2D" w:rsidP="00972E2D">
                            <w:pPr>
                              <w:rPr>
                                <w:rFonts w:ascii="Arial" w:hAnsi="Arial" w:cs="Arial"/>
                                <w:b/>
                                <w:bCs/>
                              </w:rPr>
                            </w:pPr>
                            <w:r>
                              <w:rPr>
                                <w:rFonts w:ascii="Arial" w:hAnsi="Arial" w:cs="Arial"/>
                                <w:b/>
                                <w:bCs/>
                              </w:rPr>
                              <w:t>Date:</w:t>
                            </w:r>
                            <w:r w:rsidR="00064184">
                              <w:rPr>
                                <w:rFonts w:ascii="Arial" w:hAnsi="Arial" w:cs="Arial"/>
                                <w:b/>
                                <w:bCs/>
                              </w:rPr>
                              <w:t xml:space="preserve"> 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01B0" id="Text Box 4" o:spid="_x0000_s1028" type="#_x0000_t202" style="position:absolute;margin-left:-45.75pt;margin-top:18.6pt;width:229.55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qQHA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" filled="f" stroked="f" strokeweight=".5pt">
                <v:textbox>
                  <w:txbxContent>
                    <w:p w14:paraId="53E50628" w14:textId="611ADB53" w:rsidR="00972E2D" w:rsidRPr="00C8259F" w:rsidRDefault="00972E2D" w:rsidP="00972E2D">
                      <w:pPr>
                        <w:rPr>
                          <w:rFonts w:ascii="Arial" w:hAnsi="Arial" w:cs="Arial"/>
                          <w:b/>
                          <w:bCs/>
                        </w:rPr>
                      </w:pPr>
                      <w:r>
                        <w:rPr>
                          <w:rFonts w:ascii="Arial" w:hAnsi="Arial" w:cs="Arial"/>
                          <w:b/>
                          <w:bCs/>
                        </w:rPr>
                        <w:t>Date:</w:t>
                      </w:r>
                      <w:r w:rsidR="00064184">
                        <w:rPr>
                          <w:rFonts w:ascii="Arial" w:hAnsi="Arial" w:cs="Arial"/>
                          <w:b/>
                          <w:bCs/>
                        </w:rPr>
                        <w:t xml:space="preserve"> April 2024</w:t>
                      </w:r>
                    </w:p>
                  </w:txbxContent>
                </v:textbox>
              </v:shape>
            </w:pict>
          </mc:Fallback>
        </mc:AlternateContent>
      </w:r>
    </w:p>
    <w:p w14:paraId="41A8A9CD" w14:textId="7C3EDA59" w:rsidR="00C8259F" w:rsidRPr="00200C19" w:rsidRDefault="00C8259F">
      <w:pPr>
        <w:rPr>
          <w:rFonts w:ascii="Arial" w:hAnsi="Arial" w:cs="Arial"/>
        </w:rPr>
      </w:pPr>
    </w:p>
    <w:p w14:paraId="1B99806D" w14:textId="0F9DA76D" w:rsidR="00C8259F" w:rsidRPr="00200C19" w:rsidRDefault="00C8259F">
      <w:pPr>
        <w:rPr>
          <w:rFonts w:ascii="Arial" w:hAnsi="Arial" w:cs="Arial"/>
        </w:rPr>
      </w:pPr>
    </w:p>
    <w:p w14:paraId="4472DE81" w14:textId="638B7251" w:rsidR="00C8259F" w:rsidRPr="00200C19" w:rsidRDefault="00C8259F">
      <w:pPr>
        <w:rPr>
          <w:rFonts w:ascii="Arial" w:hAnsi="Arial" w:cs="Arial"/>
        </w:rPr>
      </w:pPr>
    </w:p>
    <w:p w14:paraId="69AEDB7A" w14:textId="1A8488F6" w:rsidR="00C8259F" w:rsidRPr="00200C19" w:rsidRDefault="00C8259F">
      <w:pPr>
        <w:rPr>
          <w:rFonts w:ascii="Arial" w:hAnsi="Arial" w:cs="Arial"/>
        </w:rPr>
      </w:pPr>
    </w:p>
    <w:p w14:paraId="0D21EFA7" w14:textId="47D638EE" w:rsidR="00C8259F" w:rsidRPr="00200C19" w:rsidRDefault="00C8259F">
      <w:pPr>
        <w:rPr>
          <w:rFonts w:ascii="Arial" w:hAnsi="Arial" w:cs="Arial"/>
        </w:rPr>
      </w:pPr>
    </w:p>
    <w:p w14:paraId="4209F8A1" w14:textId="3377206E" w:rsidR="00C8259F" w:rsidRPr="00200C19" w:rsidRDefault="00C8259F">
      <w:pPr>
        <w:rPr>
          <w:rFonts w:ascii="Arial" w:hAnsi="Arial" w:cs="Arial"/>
        </w:rPr>
      </w:pPr>
    </w:p>
    <w:p w14:paraId="2FAA538E" w14:textId="14BF0B5A" w:rsidR="00C8259F" w:rsidRDefault="00C8259F">
      <w:pPr>
        <w:rPr>
          <w:rFonts w:ascii="Arial" w:hAnsi="Arial" w:cs="Arial"/>
        </w:rPr>
      </w:pPr>
    </w:p>
    <w:p w14:paraId="111CC219" w14:textId="77777777" w:rsidR="00200C19" w:rsidRPr="00200C19" w:rsidRDefault="00200C19">
      <w:pPr>
        <w:rPr>
          <w:rFonts w:ascii="Arial" w:hAnsi="Arial" w:cs="Arial"/>
        </w:rPr>
      </w:pPr>
    </w:p>
    <w:p w14:paraId="1EB662EE" w14:textId="7474DB09" w:rsidR="00C8259F" w:rsidRDefault="00C8259F">
      <w:pPr>
        <w:rPr>
          <w:rFonts w:ascii="Arial" w:hAnsi="Arial" w:cs="Arial"/>
        </w:rPr>
      </w:pPr>
    </w:p>
    <w:p w14:paraId="76AA5AB3" w14:textId="77777777" w:rsidR="00200C19" w:rsidRDefault="00200C19">
      <w:pPr>
        <w:rPr>
          <w:rFonts w:ascii="Arial" w:hAnsi="Arial" w:cs="Arial"/>
        </w:rPr>
      </w:pPr>
    </w:p>
    <w:p w14:paraId="48FD332A" w14:textId="77777777" w:rsidR="00200C19" w:rsidRPr="00200C19" w:rsidRDefault="00200C19">
      <w:pPr>
        <w:rPr>
          <w:rFonts w:ascii="Arial" w:hAnsi="Arial" w:cs="Arial"/>
        </w:rPr>
      </w:pPr>
    </w:p>
    <w:p w14:paraId="0CEF2EE9" w14:textId="4E7BAC82" w:rsidR="00C8259F" w:rsidRPr="00200C19" w:rsidRDefault="00C8259F">
      <w:pPr>
        <w:rPr>
          <w:rFonts w:ascii="Arial" w:hAnsi="Arial" w:cs="Arial"/>
        </w:rPr>
      </w:pPr>
    </w:p>
    <w:p w14:paraId="1EF15423" w14:textId="3DAD25DE" w:rsidR="00C8259F" w:rsidRPr="00200C19" w:rsidRDefault="00C8259F">
      <w:pPr>
        <w:rPr>
          <w:rFonts w:ascii="Arial" w:hAnsi="Arial" w:cs="Arial"/>
        </w:rPr>
      </w:pPr>
    </w:p>
    <w:p w14:paraId="41651509" w14:textId="62AD3FF0" w:rsidR="00C8259F" w:rsidRPr="00200C19" w:rsidRDefault="00C8259F">
      <w:pPr>
        <w:rPr>
          <w:rFonts w:ascii="Arial" w:hAnsi="Arial" w:cs="Arial"/>
        </w:rPr>
      </w:pPr>
    </w:p>
    <w:p w14:paraId="2F3401A3" w14:textId="09D2CC5C" w:rsidR="00C8259F" w:rsidRPr="00200C19" w:rsidRDefault="00C8259F">
      <w:pPr>
        <w:rPr>
          <w:rFonts w:ascii="Arial" w:hAnsi="Arial" w:cs="Arial"/>
        </w:rPr>
      </w:pPr>
    </w:p>
    <w:p w14:paraId="32BE49E2" w14:textId="0B9658D8" w:rsidR="00C8259F" w:rsidRPr="00200C19" w:rsidRDefault="00C8259F">
      <w:pPr>
        <w:rPr>
          <w:rFonts w:ascii="Arial" w:hAnsi="Arial" w:cs="Arial"/>
        </w:rPr>
      </w:pPr>
    </w:p>
    <w:p w14:paraId="302D6E70" w14:textId="2BB291E6" w:rsidR="00C8259F" w:rsidRPr="00200C19" w:rsidRDefault="00C8259F">
      <w:pPr>
        <w:rPr>
          <w:rFonts w:ascii="Arial" w:hAnsi="Arial" w:cs="Arial"/>
        </w:rPr>
      </w:pPr>
    </w:p>
    <w:p w14:paraId="481AA403" w14:textId="37040659" w:rsidR="00C8259F" w:rsidRPr="00200C19" w:rsidRDefault="00C8259F">
      <w:pPr>
        <w:rPr>
          <w:rFonts w:ascii="Arial" w:hAnsi="Arial" w:cs="Arial"/>
        </w:rPr>
      </w:pPr>
    </w:p>
    <w:p w14:paraId="0C34DD2C" w14:textId="63158E9D" w:rsidR="00C8259F" w:rsidRPr="00200C19" w:rsidRDefault="00C8259F">
      <w:pPr>
        <w:rPr>
          <w:rFonts w:ascii="Arial" w:hAnsi="Arial" w:cs="Arial"/>
        </w:rPr>
      </w:pPr>
    </w:p>
    <w:p w14:paraId="4D0D0EA0" w14:textId="173CFCB1" w:rsidR="00C8259F" w:rsidRPr="00200C19" w:rsidRDefault="00C8259F">
      <w:pPr>
        <w:rPr>
          <w:rFonts w:ascii="Arial" w:hAnsi="Arial" w:cs="Arial"/>
        </w:rPr>
      </w:pPr>
    </w:p>
    <w:p w14:paraId="0596E218" w14:textId="086C5E41" w:rsidR="00C8259F" w:rsidRPr="00200C19" w:rsidRDefault="00C8259F">
      <w:pPr>
        <w:rPr>
          <w:rFonts w:ascii="Arial" w:hAnsi="Arial" w:cs="Arial"/>
        </w:rPr>
      </w:pPr>
    </w:p>
    <w:p w14:paraId="4068AB8B" w14:textId="0A89DBBA" w:rsidR="00C8259F" w:rsidRPr="00200C19" w:rsidRDefault="00C8259F">
      <w:pPr>
        <w:rPr>
          <w:rFonts w:ascii="Arial" w:hAnsi="Arial" w:cs="Arial"/>
        </w:rPr>
      </w:pPr>
    </w:p>
    <w:p w14:paraId="65BF1515" w14:textId="6E98AE67" w:rsidR="00C8259F" w:rsidRPr="00200C19" w:rsidRDefault="00C8259F">
      <w:pPr>
        <w:rPr>
          <w:rFonts w:ascii="Arial" w:hAnsi="Arial" w:cs="Arial"/>
        </w:rPr>
      </w:pPr>
    </w:p>
    <w:p w14:paraId="72679535" w14:textId="0AD412C2" w:rsidR="00C8259F" w:rsidRPr="00200C19" w:rsidRDefault="00C8259F">
      <w:pPr>
        <w:rPr>
          <w:rFonts w:ascii="Arial" w:hAnsi="Arial" w:cs="Arial"/>
        </w:rPr>
      </w:pPr>
    </w:p>
    <w:p w14:paraId="04E063BD" w14:textId="2F5EF32C" w:rsidR="00C8259F" w:rsidRPr="00200C19" w:rsidRDefault="00C8259F">
      <w:pPr>
        <w:rPr>
          <w:rFonts w:ascii="Arial" w:hAnsi="Arial" w:cs="Arial"/>
        </w:rPr>
      </w:pPr>
    </w:p>
    <w:p w14:paraId="68A3AA96" w14:textId="7523BA5E" w:rsidR="00C8259F" w:rsidRPr="00200C19" w:rsidRDefault="00C8259F">
      <w:pPr>
        <w:rPr>
          <w:rFonts w:ascii="Arial" w:hAnsi="Arial" w:cs="Arial"/>
        </w:rPr>
      </w:pPr>
    </w:p>
    <w:p w14:paraId="4DDB3FDA" w14:textId="2CE3DE31" w:rsidR="00C8259F" w:rsidRPr="00200C19" w:rsidRDefault="00C8259F">
      <w:pPr>
        <w:rPr>
          <w:rFonts w:ascii="Arial" w:hAnsi="Arial" w:cs="Arial"/>
        </w:rPr>
      </w:pPr>
    </w:p>
    <w:p w14:paraId="3A33E781" w14:textId="74451C66" w:rsidR="00C8259F" w:rsidRPr="00200C19" w:rsidRDefault="00C8259F">
      <w:pPr>
        <w:rPr>
          <w:rFonts w:ascii="Arial" w:hAnsi="Arial" w:cs="Arial"/>
        </w:rPr>
      </w:pPr>
    </w:p>
    <w:p w14:paraId="1A5F5B69" w14:textId="5742836A" w:rsidR="00C8259F" w:rsidRPr="00200C19" w:rsidRDefault="00C8259F">
      <w:pPr>
        <w:rPr>
          <w:rFonts w:ascii="Arial" w:hAnsi="Arial" w:cs="Arial"/>
        </w:rPr>
      </w:pPr>
    </w:p>
    <w:p w14:paraId="2DB86328" w14:textId="15C0D3B8" w:rsidR="00C8259F" w:rsidRPr="00200C19" w:rsidRDefault="00C8259F">
      <w:pPr>
        <w:rPr>
          <w:rFonts w:ascii="Arial" w:hAnsi="Arial" w:cs="Arial"/>
        </w:rPr>
      </w:pPr>
    </w:p>
    <w:p w14:paraId="7B07D58E" w14:textId="13109ECC" w:rsidR="00C8259F" w:rsidRPr="00200C19" w:rsidRDefault="00C8259F">
      <w:pPr>
        <w:rPr>
          <w:rFonts w:ascii="Arial" w:hAnsi="Arial" w:cs="Arial"/>
        </w:rPr>
      </w:pPr>
    </w:p>
    <w:p w14:paraId="5FDE55CB" w14:textId="77777777" w:rsidR="00200C19" w:rsidRPr="00200C19" w:rsidRDefault="00200C19" w:rsidP="00200C19">
      <w:pPr>
        <w:rPr>
          <w:rFonts w:ascii="Arial" w:hAnsi="Arial" w:cs="Arial"/>
        </w:rPr>
      </w:pPr>
    </w:p>
    <w:p w14:paraId="3824D894" w14:textId="77777777" w:rsidR="00972E2D" w:rsidRDefault="00972E2D" w:rsidP="00972E2D">
      <w:pPr>
        <w:rPr>
          <w:rFonts w:ascii="Arial" w:hAnsi="Arial" w:cs="Arial"/>
          <w:b/>
          <w:bCs/>
          <w:sz w:val="40"/>
          <w:szCs w:val="40"/>
        </w:rPr>
      </w:pPr>
      <w:r w:rsidRPr="005C4553">
        <w:rPr>
          <w:rFonts w:ascii="Arial" w:hAnsi="Arial" w:cs="Arial"/>
          <w:b/>
          <w:bCs/>
          <w:sz w:val="40"/>
          <w:szCs w:val="40"/>
        </w:rPr>
        <w:t>Contents</w:t>
      </w:r>
    </w:p>
    <w:p w14:paraId="277CCCCD" w14:textId="77777777" w:rsidR="00972E2D" w:rsidRDefault="00972E2D" w:rsidP="00972E2D">
      <w:pPr>
        <w:rPr>
          <w:rFonts w:ascii="Arial" w:hAnsi="Arial" w:cs="Arial"/>
          <w:b/>
          <w:bCs/>
        </w:rPr>
      </w:pPr>
    </w:p>
    <w:p w14:paraId="79C994AF" w14:textId="4B36EB7A" w:rsidR="00972E2D" w:rsidRDefault="00B80668" w:rsidP="00B80668">
      <w:pPr>
        <w:pStyle w:val="ListParagraph"/>
        <w:numPr>
          <w:ilvl w:val="0"/>
          <w:numId w:val="9"/>
        </w:numPr>
        <w:rPr>
          <w:rFonts w:ascii="Arial" w:hAnsi="Arial" w:cs="Arial"/>
          <w:b/>
          <w:bCs/>
        </w:rPr>
      </w:pPr>
      <w:r>
        <w:rPr>
          <w:rFonts w:ascii="Arial" w:hAnsi="Arial" w:cs="Arial"/>
          <w:b/>
          <w:bCs/>
        </w:rPr>
        <w:t xml:space="preserve">Introduction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Page 3</w:t>
      </w:r>
    </w:p>
    <w:p w14:paraId="52D66BC1" w14:textId="5E98C492" w:rsidR="00B80668" w:rsidRDefault="00B80668" w:rsidP="00B80668">
      <w:pPr>
        <w:pStyle w:val="ListParagraph"/>
        <w:numPr>
          <w:ilvl w:val="0"/>
          <w:numId w:val="9"/>
        </w:numPr>
        <w:rPr>
          <w:rFonts w:ascii="Arial" w:hAnsi="Arial" w:cs="Arial"/>
          <w:b/>
          <w:bCs/>
        </w:rPr>
      </w:pPr>
      <w:r>
        <w:rPr>
          <w:rFonts w:ascii="Arial" w:hAnsi="Arial" w:cs="Arial"/>
          <w:b/>
          <w:bCs/>
        </w:rPr>
        <w:t>Results for 31</w:t>
      </w:r>
      <w:r w:rsidRPr="00B80668">
        <w:rPr>
          <w:rFonts w:ascii="Arial" w:hAnsi="Arial" w:cs="Arial"/>
          <w:b/>
          <w:bCs/>
          <w:vertAlign w:val="superscript"/>
        </w:rPr>
        <w:t>st</w:t>
      </w:r>
      <w:r>
        <w:rPr>
          <w:rFonts w:ascii="Arial" w:hAnsi="Arial" w:cs="Arial"/>
          <w:b/>
          <w:bCs/>
        </w:rPr>
        <w:t xml:space="preserve"> March 2024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Page 5</w:t>
      </w:r>
    </w:p>
    <w:p w14:paraId="0A93EAB5" w14:textId="25B9FB9E" w:rsidR="00B80668" w:rsidRDefault="00B80668" w:rsidP="00B80668">
      <w:pPr>
        <w:pStyle w:val="ListParagraph"/>
        <w:numPr>
          <w:ilvl w:val="0"/>
          <w:numId w:val="9"/>
        </w:numPr>
        <w:rPr>
          <w:rFonts w:ascii="Arial" w:hAnsi="Arial" w:cs="Arial"/>
          <w:b/>
          <w:bCs/>
        </w:rPr>
      </w:pPr>
      <w:r>
        <w:rPr>
          <w:rFonts w:ascii="Arial" w:hAnsi="Arial" w:cs="Arial"/>
          <w:b/>
          <w:bCs/>
        </w:rPr>
        <w:t xml:space="preserve">Comparison to previous years: 2017 to 2024 </w:t>
      </w:r>
      <w:r>
        <w:rPr>
          <w:rFonts w:ascii="Arial" w:hAnsi="Arial" w:cs="Arial"/>
          <w:b/>
          <w:bCs/>
        </w:rPr>
        <w:tab/>
        <w:t>Page 7</w:t>
      </w:r>
    </w:p>
    <w:p w14:paraId="1E3BF37A" w14:textId="13CE89F3" w:rsidR="00B80668" w:rsidRPr="00B80668" w:rsidRDefault="00B80668" w:rsidP="00B80668">
      <w:pPr>
        <w:pStyle w:val="ListParagraph"/>
        <w:numPr>
          <w:ilvl w:val="0"/>
          <w:numId w:val="9"/>
        </w:numPr>
        <w:rPr>
          <w:rFonts w:ascii="Arial" w:hAnsi="Arial" w:cs="Arial"/>
          <w:b/>
          <w:bCs/>
        </w:rPr>
      </w:pPr>
      <w:r>
        <w:rPr>
          <w:rFonts w:ascii="Arial" w:hAnsi="Arial" w:cs="Arial"/>
          <w:b/>
          <w:bCs/>
        </w:rPr>
        <w:t xml:space="preserve">Current and future work programmes </w:t>
      </w:r>
      <w:r>
        <w:rPr>
          <w:rFonts w:ascii="Arial" w:hAnsi="Arial" w:cs="Arial"/>
          <w:b/>
          <w:bCs/>
        </w:rPr>
        <w:tab/>
      </w:r>
      <w:r>
        <w:rPr>
          <w:rFonts w:ascii="Arial" w:hAnsi="Arial" w:cs="Arial"/>
          <w:b/>
          <w:bCs/>
        </w:rPr>
        <w:tab/>
        <w:t>Page 15</w:t>
      </w:r>
    </w:p>
    <w:p w14:paraId="4559F0F7" w14:textId="77777777" w:rsidR="00972E2D" w:rsidRDefault="00972E2D" w:rsidP="00972E2D"/>
    <w:p w14:paraId="267E0315" w14:textId="77777777" w:rsidR="00972E2D" w:rsidRDefault="00972E2D" w:rsidP="00972E2D"/>
    <w:p w14:paraId="4B48FDD1" w14:textId="77777777" w:rsidR="00972E2D" w:rsidRDefault="00972E2D" w:rsidP="00972E2D"/>
    <w:p w14:paraId="4A3E15D0" w14:textId="77777777" w:rsidR="00972E2D" w:rsidRDefault="00972E2D" w:rsidP="00972E2D"/>
    <w:p w14:paraId="4AD7B310" w14:textId="77777777" w:rsidR="00972E2D" w:rsidRDefault="00972E2D" w:rsidP="00972E2D"/>
    <w:p w14:paraId="4FFD593C" w14:textId="77777777" w:rsidR="00972E2D" w:rsidRDefault="00972E2D" w:rsidP="00972E2D"/>
    <w:p w14:paraId="45552644" w14:textId="77777777" w:rsidR="00972E2D" w:rsidRDefault="00972E2D" w:rsidP="00972E2D"/>
    <w:p w14:paraId="6EA9E5E0" w14:textId="77777777" w:rsidR="00972E2D" w:rsidRDefault="00972E2D" w:rsidP="00972E2D"/>
    <w:p w14:paraId="06E4C727" w14:textId="77777777" w:rsidR="00972E2D" w:rsidRDefault="00972E2D" w:rsidP="00972E2D"/>
    <w:p w14:paraId="11B8D18D" w14:textId="77777777" w:rsidR="00972E2D" w:rsidRDefault="00972E2D" w:rsidP="00972E2D"/>
    <w:p w14:paraId="7A4BD267" w14:textId="77777777" w:rsidR="00972E2D" w:rsidRDefault="00972E2D" w:rsidP="00972E2D"/>
    <w:p w14:paraId="49D3C4DC" w14:textId="77777777" w:rsidR="00972E2D" w:rsidRDefault="00972E2D" w:rsidP="00972E2D"/>
    <w:p w14:paraId="5C34071C" w14:textId="77777777" w:rsidR="00972E2D" w:rsidRDefault="00972E2D" w:rsidP="00972E2D"/>
    <w:p w14:paraId="5301992F" w14:textId="77777777" w:rsidR="00972E2D" w:rsidRDefault="00972E2D" w:rsidP="00972E2D"/>
    <w:p w14:paraId="7F5E7C02" w14:textId="77777777" w:rsidR="00972E2D" w:rsidRDefault="00972E2D" w:rsidP="00972E2D"/>
    <w:p w14:paraId="66C8540E" w14:textId="77777777" w:rsidR="00972E2D" w:rsidRDefault="00972E2D" w:rsidP="00972E2D"/>
    <w:p w14:paraId="2E4D9CB1" w14:textId="77777777" w:rsidR="00972E2D" w:rsidRDefault="00972E2D" w:rsidP="00972E2D"/>
    <w:p w14:paraId="7280F296" w14:textId="77777777" w:rsidR="00972E2D" w:rsidRDefault="00972E2D" w:rsidP="00972E2D"/>
    <w:p w14:paraId="57E75ED9" w14:textId="77777777" w:rsidR="00972E2D" w:rsidRDefault="00972E2D" w:rsidP="00972E2D"/>
    <w:p w14:paraId="622E9C7F" w14:textId="77777777" w:rsidR="00972E2D" w:rsidRDefault="00972E2D" w:rsidP="00972E2D"/>
    <w:p w14:paraId="3136A308" w14:textId="77777777" w:rsidR="00972E2D" w:rsidRDefault="00972E2D" w:rsidP="00972E2D"/>
    <w:p w14:paraId="18193D28" w14:textId="77777777" w:rsidR="00972E2D" w:rsidRDefault="00972E2D" w:rsidP="00972E2D"/>
    <w:p w14:paraId="1B4BD371" w14:textId="77777777" w:rsidR="00972E2D" w:rsidRDefault="00972E2D" w:rsidP="00972E2D"/>
    <w:p w14:paraId="46FB5A76" w14:textId="77777777" w:rsidR="00972E2D" w:rsidRDefault="00972E2D" w:rsidP="00972E2D"/>
    <w:p w14:paraId="33CA347D" w14:textId="77777777" w:rsidR="00972E2D" w:rsidRDefault="00972E2D" w:rsidP="00972E2D"/>
    <w:p w14:paraId="6F4C6E28" w14:textId="77777777" w:rsidR="00972E2D" w:rsidRDefault="00972E2D" w:rsidP="00972E2D"/>
    <w:p w14:paraId="622AF10F" w14:textId="77777777" w:rsidR="00972E2D" w:rsidRDefault="00972E2D" w:rsidP="00972E2D"/>
    <w:p w14:paraId="246EC875" w14:textId="77777777" w:rsidR="00972E2D" w:rsidRDefault="00972E2D" w:rsidP="00972E2D"/>
    <w:p w14:paraId="490CFB95" w14:textId="77777777" w:rsidR="00972E2D" w:rsidRDefault="00972E2D" w:rsidP="00972E2D"/>
    <w:p w14:paraId="121C5D1F" w14:textId="77777777" w:rsidR="00972E2D" w:rsidRDefault="00972E2D" w:rsidP="00972E2D"/>
    <w:p w14:paraId="652D2781" w14:textId="77777777" w:rsidR="00972E2D" w:rsidRDefault="00972E2D" w:rsidP="00972E2D"/>
    <w:p w14:paraId="10517761" w14:textId="77777777" w:rsidR="00972E2D" w:rsidRDefault="00972E2D" w:rsidP="00972E2D"/>
    <w:p w14:paraId="205D6CDA" w14:textId="77777777" w:rsidR="00972E2D" w:rsidRDefault="00972E2D" w:rsidP="00972E2D"/>
    <w:p w14:paraId="3B25ABE8" w14:textId="77777777" w:rsidR="00972E2D" w:rsidRDefault="00972E2D" w:rsidP="00972E2D"/>
    <w:p w14:paraId="2F40AC6A" w14:textId="77777777" w:rsidR="00972E2D" w:rsidRDefault="00972E2D" w:rsidP="00972E2D"/>
    <w:p w14:paraId="5F231CC6" w14:textId="77777777" w:rsidR="00972E2D" w:rsidRDefault="00972E2D" w:rsidP="00972E2D"/>
    <w:p w14:paraId="2D16E1C3" w14:textId="77777777" w:rsidR="00064184" w:rsidRPr="00064184" w:rsidRDefault="00064184" w:rsidP="00064184">
      <w:pPr>
        <w:keepNext/>
        <w:keepLines/>
        <w:spacing w:before="240" w:after="160" w:line="276" w:lineRule="auto"/>
        <w:outlineLvl w:val="0"/>
        <w:rPr>
          <w:rFonts w:ascii="Arial" w:eastAsiaTheme="majorEastAsia" w:hAnsi="Arial" w:cs="Arial"/>
          <w:b/>
          <w:bCs/>
          <w:sz w:val="40"/>
          <w:szCs w:val="40"/>
        </w:rPr>
      </w:pPr>
      <w:r w:rsidRPr="00064184">
        <w:rPr>
          <w:rFonts w:ascii="Arial" w:eastAsiaTheme="majorEastAsia" w:hAnsi="Arial" w:cs="Arial"/>
          <w:b/>
          <w:bCs/>
          <w:sz w:val="40"/>
          <w:szCs w:val="40"/>
        </w:rPr>
        <w:lastRenderedPageBreak/>
        <w:t>Introduction</w:t>
      </w:r>
    </w:p>
    <w:p w14:paraId="6993272D" w14:textId="77777777" w:rsidR="00064184" w:rsidRPr="00064184" w:rsidRDefault="00064184" w:rsidP="00064184">
      <w:pPr>
        <w:spacing w:after="160" w:line="276" w:lineRule="auto"/>
        <w:rPr>
          <w:rFonts w:ascii="Arial" w:eastAsia="Calibri" w:hAnsi="Arial" w:cs="Arial"/>
        </w:rPr>
      </w:pPr>
      <w:r w:rsidRPr="00064184">
        <w:rPr>
          <w:rFonts w:ascii="Arial" w:eastAsia="Calibri" w:hAnsi="Arial" w:cs="Arial"/>
        </w:rPr>
        <w:t>Welcome to the Gender Pay Gap report for March 2024 for Bridgewater Community Healthcare NHS Foundation Trust (the Trust).</w:t>
      </w:r>
    </w:p>
    <w:p w14:paraId="4D52D6BE" w14:textId="77777777" w:rsidR="00064184" w:rsidRPr="00064184" w:rsidRDefault="00064184" w:rsidP="00064184">
      <w:pPr>
        <w:spacing w:after="160" w:line="276" w:lineRule="auto"/>
        <w:rPr>
          <w:rFonts w:ascii="Arial" w:eastAsia="Calibri" w:hAnsi="Arial" w:cs="Arial"/>
        </w:rPr>
      </w:pPr>
      <w:r w:rsidRPr="00064184">
        <w:rPr>
          <w:rFonts w:ascii="Arial" w:eastAsia="Calibri" w:hAnsi="Arial" w:cs="Arial"/>
        </w:rPr>
        <w:t>Outlined in this report are the results for our gender pay gap for 31 March 2024 with a comparison to previous years showing any changes, both positive and negative. There is also a brief overview of the work programmes being delivered to improve equity and workplace experience for our female staff.</w:t>
      </w:r>
    </w:p>
    <w:p w14:paraId="7E05185A" w14:textId="77777777" w:rsidR="00064184" w:rsidRPr="00064184" w:rsidRDefault="00064184" w:rsidP="00064184">
      <w:pPr>
        <w:spacing w:after="160" w:line="276" w:lineRule="auto"/>
        <w:rPr>
          <w:rFonts w:ascii="Arial" w:eastAsia="Calibri" w:hAnsi="Arial" w:cs="Arial"/>
        </w:rPr>
      </w:pPr>
      <w:r w:rsidRPr="00064184">
        <w:rPr>
          <w:rFonts w:ascii="Arial" w:eastAsia="Calibri" w:hAnsi="Arial" w:cs="Arial"/>
        </w:rPr>
        <w:t xml:space="preserve">Since 2017 Gender Pay Gap legislation has required all employers with more than 250 staff to publish annual information on the pay gap between their male and female staff. For public sector organisations such as the NHS the snapshot date for data capture is 31 March every year. </w:t>
      </w:r>
    </w:p>
    <w:p w14:paraId="24843307" w14:textId="77777777" w:rsidR="00064184" w:rsidRPr="00064184" w:rsidRDefault="00064184" w:rsidP="00064184">
      <w:p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The Gender Pay Gap regulations require six figures to be reported annually:</w:t>
      </w:r>
    </w:p>
    <w:p w14:paraId="7EA6509B" w14:textId="77777777" w:rsidR="00064184" w:rsidRPr="00064184" w:rsidRDefault="00064184" w:rsidP="00064184">
      <w:pPr>
        <w:numPr>
          <w:ilvl w:val="0"/>
          <w:numId w:val="2"/>
        </w:num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Mean (average) gender pay gap in hourly ordinary pay</w:t>
      </w:r>
    </w:p>
    <w:p w14:paraId="4D6F4BEF" w14:textId="77777777" w:rsidR="00064184" w:rsidRPr="00064184" w:rsidRDefault="00064184" w:rsidP="00064184">
      <w:pPr>
        <w:numPr>
          <w:ilvl w:val="0"/>
          <w:numId w:val="2"/>
        </w:num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Median (middle) gender pay gap in hourly ordinary pay</w:t>
      </w:r>
    </w:p>
    <w:p w14:paraId="41C0F2F4" w14:textId="77777777" w:rsidR="00064184" w:rsidRPr="00064184" w:rsidRDefault="00064184" w:rsidP="00064184">
      <w:pPr>
        <w:numPr>
          <w:ilvl w:val="0"/>
          <w:numId w:val="2"/>
        </w:num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Mean (average) gender pay gap in bonus pay</w:t>
      </w:r>
    </w:p>
    <w:p w14:paraId="22356065" w14:textId="77777777" w:rsidR="00064184" w:rsidRPr="00064184" w:rsidRDefault="00064184" w:rsidP="00064184">
      <w:pPr>
        <w:numPr>
          <w:ilvl w:val="0"/>
          <w:numId w:val="2"/>
        </w:num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Median (middle) gender pay gap in bonus pay</w:t>
      </w:r>
    </w:p>
    <w:p w14:paraId="74BFCFCA" w14:textId="77777777" w:rsidR="00064184" w:rsidRPr="00064184" w:rsidRDefault="00064184" w:rsidP="00064184">
      <w:pPr>
        <w:numPr>
          <w:ilvl w:val="0"/>
          <w:numId w:val="2"/>
        </w:num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Proportion of men and women in each pay quartile</w:t>
      </w:r>
    </w:p>
    <w:p w14:paraId="7D93750F" w14:textId="77777777" w:rsidR="00064184" w:rsidRPr="00064184" w:rsidRDefault="00064184" w:rsidP="00064184">
      <w:pPr>
        <w:numPr>
          <w:ilvl w:val="0"/>
          <w:numId w:val="2"/>
        </w:num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Proportion of men and women receiving bonus pay</w:t>
      </w:r>
    </w:p>
    <w:p w14:paraId="1CFECA3F" w14:textId="77777777" w:rsidR="00064184" w:rsidRPr="00064184" w:rsidRDefault="00064184" w:rsidP="00064184">
      <w:p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Ordinary pay includes basic pay, allowances, and enhanced and special duties pay. It does not include any type of bonus pay. For this calculation just the snapshot date is used, so if staff were not paid for any reason (career break, or statutory sick or maternity pay for example) on 31 March 2024 they are not included.</w:t>
      </w:r>
    </w:p>
    <w:p w14:paraId="75A187DC" w14:textId="77777777" w:rsidR="00064184" w:rsidRPr="00064184" w:rsidRDefault="00064184" w:rsidP="00064184">
      <w:p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 xml:space="preserve">Bonus pay in the Trust relates to Clinical Excellence Awards, a national scheme for medical consultants that recognises contribution to high quality care, and service improvement and innovation. The relevant dates for bonus pay are </w:t>
      </w:r>
      <w:r w:rsidRPr="00064184">
        <w:rPr>
          <w:rFonts w:ascii="Arial" w:eastAsia="Calibri" w:hAnsi="Arial" w:cs="Arial"/>
          <w:lang w:eastAsia="en-GB"/>
        </w:rPr>
        <w:t>the</w:t>
      </w:r>
      <w:r w:rsidRPr="00064184">
        <w:rPr>
          <w:rFonts w:ascii="Arial" w:eastAsia="Calibri" w:hAnsi="Arial" w:cs="Arial"/>
          <w:color w:val="000000"/>
          <w:lang w:eastAsia="en-GB"/>
        </w:rPr>
        <w:t xml:space="preserve"> full financial year, so in this report 1 April 2023 to 31 March 2024.</w:t>
      </w:r>
    </w:p>
    <w:p w14:paraId="50E5ECDF" w14:textId="77777777" w:rsidR="00064184" w:rsidRPr="00064184" w:rsidRDefault="00064184" w:rsidP="00064184">
      <w:pPr>
        <w:autoSpaceDE w:val="0"/>
        <w:autoSpaceDN w:val="0"/>
        <w:adjustRightInd w:val="0"/>
        <w:spacing w:after="160" w:line="276" w:lineRule="auto"/>
        <w:rPr>
          <w:rFonts w:ascii="Arial" w:eastAsia="Calibri" w:hAnsi="Arial" w:cs="Arial"/>
          <w:color w:val="000000"/>
          <w:lang w:eastAsia="en-GB"/>
        </w:rPr>
      </w:pPr>
      <w:r w:rsidRPr="00064184">
        <w:rPr>
          <w:rFonts w:ascii="Arial" w:eastAsia="Calibri" w:hAnsi="Arial" w:cs="Arial"/>
          <w:color w:val="000000"/>
          <w:lang w:eastAsia="en-GB"/>
        </w:rPr>
        <w:t xml:space="preserve">More information on gender pay gap and calculations can be found on the Government website at </w:t>
      </w:r>
      <w:hyperlink r:id="rId10" w:history="1">
        <w:r w:rsidRPr="00064184">
          <w:rPr>
            <w:rFonts w:ascii="Arial" w:eastAsia="Calibri" w:hAnsi="Arial" w:cs="Arial"/>
            <w:color w:val="0563C1" w:themeColor="hyperlink"/>
            <w:u w:val="single"/>
            <w:lang w:eastAsia="en-GB"/>
          </w:rPr>
          <w:t>https://www.gov.uk/government/publications/gender-pay-gap-reporting-guidance-for-employers</w:t>
        </w:r>
      </w:hyperlink>
      <w:r w:rsidRPr="00064184">
        <w:rPr>
          <w:rFonts w:ascii="Arial" w:eastAsia="Calibri" w:hAnsi="Arial" w:cs="Arial"/>
          <w:color w:val="000000"/>
          <w:lang w:eastAsia="en-GB"/>
        </w:rPr>
        <w:t xml:space="preserve"> </w:t>
      </w:r>
    </w:p>
    <w:p w14:paraId="1FBCFADC" w14:textId="77777777" w:rsidR="00064184" w:rsidRPr="00064184" w:rsidRDefault="00064184" w:rsidP="00064184">
      <w:pPr>
        <w:spacing w:after="160" w:line="276" w:lineRule="auto"/>
        <w:rPr>
          <w:rFonts w:ascii="Arial" w:eastAsia="Calibri" w:hAnsi="Arial" w:cs="Arial"/>
          <w:color w:val="111111"/>
          <w:shd w:val="clear" w:color="auto" w:fill="FFFFFF"/>
        </w:rPr>
      </w:pPr>
      <w:r w:rsidRPr="00064184">
        <w:rPr>
          <w:rFonts w:ascii="Arial" w:eastAsia="Calibri" w:hAnsi="Arial" w:cs="Arial"/>
          <w:color w:val="111111"/>
          <w:shd w:val="clear" w:color="auto" w:fill="FFFFFF"/>
        </w:rPr>
        <w:t>The Trust understands the importance of gender pay equity not just as an employer but also how it impacts at a personal and societal level. We understand that there are many factors that can contribute to the gender pay gap, and we are continuing to further embed the use of equality analysis and impact assessments across all areas of business so that we can be assured that everything we do supports gender equality, and the equality of all protected characteristic groups.</w:t>
      </w:r>
    </w:p>
    <w:p w14:paraId="2FF08737" w14:textId="77777777" w:rsidR="00064184" w:rsidRPr="00064184" w:rsidRDefault="00064184" w:rsidP="00064184">
      <w:pPr>
        <w:keepNext/>
        <w:keepLines/>
        <w:spacing w:before="40" w:after="160" w:line="276" w:lineRule="auto"/>
        <w:outlineLvl w:val="1"/>
        <w:rPr>
          <w:rFonts w:ascii="Arial" w:eastAsia="Calibri" w:hAnsi="Arial" w:cs="Arial"/>
          <w:b/>
          <w:bCs/>
          <w:shd w:val="clear" w:color="auto" w:fill="FFFFFF"/>
        </w:rPr>
      </w:pPr>
      <w:r w:rsidRPr="00064184">
        <w:rPr>
          <w:rFonts w:ascii="Arial" w:eastAsia="Calibri" w:hAnsi="Arial" w:cs="Arial"/>
          <w:b/>
          <w:bCs/>
          <w:shd w:val="clear" w:color="auto" w:fill="FFFFFF"/>
        </w:rPr>
        <w:lastRenderedPageBreak/>
        <w:t>Equitable and transparent pay</w:t>
      </w:r>
    </w:p>
    <w:p w14:paraId="398012C9"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As an employer we are committed to ensuring that our pay practices are transparent, fair, and equitable.</w:t>
      </w:r>
    </w:p>
    <w:p w14:paraId="015D7FA4" w14:textId="77777777" w:rsidR="00064184" w:rsidRPr="00064184" w:rsidRDefault="00064184" w:rsidP="00064184">
      <w:pPr>
        <w:spacing w:after="160" w:line="276" w:lineRule="auto"/>
        <w:rPr>
          <w:rFonts w:ascii="Arial" w:eastAsia="Calibri" w:hAnsi="Arial" w:cs="Arial"/>
        </w:rPr>
      </w:pPr>
      <w:r w:rsidRPr="00064184">
        <w:rPr>
          <w:rFonts w:ascii="Arial" w:eastAsia="Calibri" w:hAnsi="Arial" w:cs="Arial"/>
        </w:rPr>
        <w:t xml:space="preserve">It is important to recognise that the gender pay gap is not the same as equal pay. Equal Pay legislation relates to unequal pay, a difference in pay between a man and a woman, or a group of men and a group of women, doing the same or a similar job (or a job of equal value) – unequal pay is unlawful, unless objectively justified showing the treatment being proportionate as a means to achieving a legitimate business aim. </w:t>
      </w:r>
    </w:p>
    <w:p w14:paraId="7AF66927" w14:textId="77777777" w:rsidR="00064184" w:rsidRPr="00064184" w:rsidRDefault="00064184" w:rsidP="00064184">
      <w:pPr>
        <w:spacing w:after="160" w:line="276" w:lineRule="auto"/>
        <w:rPr>
          <w:rFonts w:ascii="Arial" w:eastAsia="Calibri" w:hAnsi="Arial" w:cs="Arial"/>
        </w:rPr>
      </w:pPr>
      <w:r w:rsidRPr="00064184">
        <w:rPr>
          <w:rFonts w:ascii="Arial" w:eastAsia="Calibri" w:hAnsi="Arial" w:cs="Arial"/>
        </w:rPr>
        <w:t>The gender pay gap shows the difference in average pay of all men and all women employed by an organisation – everyone, in every role. It is possible to have equal pay within an organisation while still having a gender pay gap, however it should be noted that a particularly large gender pay gap can indicate pressing issues needing to be addressed.</w:t>
      </w:r>
    </w:p>
    <w:p w14:paraId="5A2CEE4F"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 xml:space="preserve">As a Trust we operate the national NHS Job Evaluation Scheme and Terms and Conditions of Service. Roles in the Trust are placed within one of these agreed pay grades, with grades being determined based on level of responsibility, qualification, and experience required to effectively undertake the job. </w:t>
      </w:r>
    </w:p>
    <w:p w14:paraId="08BF3CB9"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Progression for all staff in Agenda for Change pay bands from 2021 is through the nationally agreed pay step progression process which we have assessed for equality impact internally, noting that this has also had a national equality assessment.  We also operate Medical and Dental pay and terms. The Trust works closely with staff-side colleagues to ensure the schemes are implemented fairly and consistently at every stage of employment.</w:t>
      </w:r>
    </w:p>
    <w:p w14:paraId="2B892787" w14:textId="77777777" w:rsidR="00064184" w:rsidRPr="00064184" w:rsidRDefault="00064184" w:rsidP="00064184">
      <w:pPr>
        <w:spacing w:after="160" w:line="276" w:lineRule="auto"/>
        <w:rPr>
          <w:rFonts w:ascii="Arial" w:eastAsia="Calibri" w:hAnsi="Arial" w:cs="Arial"/>
          <w:color w:val="111111"/>
          <w:shd w:val="clear" w:color="auto" w:fill="FFFFFF"/>
        </w:rPr>
      </w:pPr>
      <w:r w:rsidRPr="00064184">
        <w:rPr>
          <w:rFonts w:ascii="Arial" w:hAnsi="Arial" w:cs="Arial"/>
        </w:rPr>
        <w:t>It is important to note is that staff are positioned within the national pay scales based on length of service and experience.  Jobs may be rated as equivalent by banding and have staff within the same job role at different points of the pay spine; this will be as a consequential result in pay differentials and differences in hourly rates</w:t>
      </w:r>
    </w:p>
    <w:p w14:paraId="47BE20DD" w14:textId="77777777" w:rsidR="00064184" w:rsidRPr="00064184" w:rsidRDefault="00064184" w:rsidP="00064184">
      <w:pPr>
        <w:autoSpaceDE w:val="0"/>
        <w:autoSpaceDN w:val="0"/>
        <w:adjustRightInd w:val="0"/>
        <w:spacing w:after="160" w:line="276" w:lineRule="auto"/>
        <w:rPr>
          <w:rFonts w:ascii="Arial" w:eastAsia="Calibri" w:hAnsi="Arial" w:cs="Arial"/>
          <w:b/>
          <w:bCs/>
          <w:lang w:eastAsia="en-GB"/>
        </w:rPr>
      </w:pPr>
      <w:r w:rsidRPr="00064184">
        <w:rPr>
          <w:rFonts w:ascii="Arial" w:eastAsia="Calibri" w:hAnsi="Arial" w:cs="Arial"/>
          <w:b/>
          <w:bCs/>
          <w:lang w:eastAsia="en-GB"/>
        </w:rPr>
        <w:t>It is important before we begin to highlight that while the national reporting mandate for the gender pay gap is for the binary norm of male and female, as a Trust we recognise that not all staff will identify within these confines. We are working to engage with these staff, to listen to their lived experience so that we can ensure that their employment experience is equitable, and that they feel supported, valued, and included within the team that is Bridgewater.</w:t>
      </w:r>
    </w:p>
    <w:p w14:paraId="63FF8850" w14:textId="77777777" w:rsidR="00064184" w:rsidRPr="00064184" w:rsidRDefault="00064184" w:rsidP="00064184">
      <w:pPr>
        <w:autoSpaceDE w:val="0"/>
        <w:autoSpaceDN w:val="0"/>
        <w:adjustRightInd w:val="0"/>
        <w:spacing w:after="160" w:line="276" w:lineRule="auto"/>
        <w:rPr>
          <w:rFonts w:ascii="Arial" w:eastAsia="Calibri" w:hAnsi="Arial" w:cs="Arial"/>
          <w:b/>
          <w:bCs/>
          <w:lang w:eastAsia="en-GB"/>
        </w:rPr>
      </w:pPr>
    </w:p>
    <w:p w14:paraId="5D1D5095" w14:textId="77777777" w:rsidR="00064184" w:rsidRPr="00064184" w:rsidRDefault="00064184" w:rsidP="00064184">
      <w:pPr>
        <w:autoSpaceDE w:val="0"/>
        <w:autoSpaceDN w:val="0"/>
        <w:adjustRightInd w:val="0"/>
        <w:spacing w:after="160" w:line="276" w:lineRule="auto"/>
        <w:rPr>
          <w:rFonts w:ascii="Arial" w:eastAsia="Calibri" w:hAnsi="Arial" w:cs="Arial"/>
          <w:b/>
          <w:bCs/>
          <w:lang w:eastAsia="en-GB"/>
        </w:rPr>
      </w:pPr>
    </w:p>
    <w:p w14:paraId="0486C623" w14:textId="76BCB65A" w:rsidR="00064184" w:rsidRPr="00064184" w:rsidRDefault="00064184" w:rsidP="00064184">
      <w:pPr>
        <w:keepNext/>
        <w:keepLines/>
        <w:spacing w:before="40" w:after="160" w:line="276" w:lineRule="auto"/>
        <w:outlineLvl w:val="1"/>
        <w:rPr>
          <w:rFonts w:ascii="Arial" w:eastAsiaTheme="majorEastAsia" w:hAnsi="Arial" w:cs="Arial"/>
          <w:b/>
          <w:bCs/>
          <w:sz w:val="32"/>
          <w:szCs w:val="32"/>
        </w:rPr>
      </w:pPr>
      <w:r w:rsidRPr="00064184">
        <w:rPr>
          <w:rFonts w:ascii="Arial" w:eastAsiaTheme="majorEastAsia" w:hAnsi="Arial" w:cs="Arial"/>
          <w:b/>
          <w:bCs/>
          <w:sz w:val="32"/>
          <w:szCs w:val="32"/>
        </w:rPr>
        <w:lastRenderedPageBreak/>
        <w:t>Results for 31 March 2024</w:t>
      </w:r>
    </w:p>
    <w:p w14:paraId="416BDD6B" w14:textId="77777777" w:rsidR="00064184" w:rsidRPr="00064184" w:rsidRDefault="00064184" w:rsidP="00064184">
      <w:pPr>
        <w:keepNext/>
        <w:keepLines/>
        <w:spacing w:before="40" w:after="160" w:line="276" w:lineRule="auto"/>
        <w:outlineLvl w:val="1"/>
        <w:rPr>
          <w:rFonts w:ascii="Arial" w:eastAsiaTheme="majorEastAsia" w:hAnsi="Arial" w:cs="Arial"/>
          <w:b/>
          <w:bCs/>
        </w:rPr>
      </w:pPr>
      <w:r w:rsidRPr="00064184">
        <w:rPr>
          <w:rFonts w:ascii="Arial" w:eastAsiaTheme="majorEastAsia" w:hAnsi="Arial" w:cs="Arial"/>
          <w:b/>
          <w:bCs/>
        </w:rPr>
        <w:t>Ordinary pay</w:t>
      </w:r>
    </w:p>
    <w:p w14:paraId="621A2E42" w14:textId="5A0A71AA" w:rsidR="00064184" w:rsidRPr="00064184" w:rsidRDefault="00064184" w:rsidP="00064184">
      <w:pPr>
        <w:spacing w:after="160" w:line="276" w:lineRule="auto"/>
        <w:rPr>
          <w:rFonts w:ascii="Arial" w:hAnsi="Arial" w:cs="Arial"/>
        </w:rPr>
      </w:pPr>
      <w:r w:rsidRPr="00064184">
        <w:rPr>
          <w:rFonts w:ascii="Arial" w:hAnsi="Arial" w:cs="Arial"/>
        </w:rPr>
        <w:t>On 31 March 2024 we employed 1,609 staff who were relevant to gender pay gap reporting</w:t>
      </w:r>
      <w:r w:rsidR="00B80668">
        <w:rPr>
          <w:rFonts w:ascii="Arial" w:hAnsi="Arial" w:cs="Arial"/>
        </w:rPr>
        <w:t>, i</w:t>
      </w:r>
      <w:r w:rsidRPr="00064184">
        <w:rPr>
          <w:rFonts w:ascii="Arial" w:hAnsi="Arial" w:cs="Arial"/>
        </w:rPr>
        <w:t>nclud</w:t>
      </w:r>
      <w:r w:rsidR="00B80668">
        <w:rPr>
          <w:rFonts w:ascii="Arial" w:hAnsi="Arial" w:cs="Arial"/>
        </w:rPr>
        <w:t>ing</w:t>
      </w:r>
      <w:r w:rsidRPr="00064184">
        <w:rPr>
          <w:rFonts w:ascii="Arial" w:hAnsi="Arial" w:cs="Arial"/>
        </w:rPr>
        <w:t xml:space="preserve"> bank staff paid for work in the relevant period</w:t>
      </w:r>
      <w:r w:rsidR="00B80668">
        <w:rPr>
          <w:rFonts w:ascii="Arial" w:hAnsi="Arial" w:cs="Arial"/>
        </w:rPr>
        <w:t>,</w:t>
      </w:r>
      <w:r w:rsidRPr="00064184">
        <w:rPr>
          <w:rFonts w:ascii="Arial" w:hAnsi="Arial" w:cs="Arial"/>
        </w:rPr>
        <w:t xml:space="preserve"> </w:t>
      </w:r>
      <w:r w:rsidR="00B80668">
        <w:rPr>
          <w:rFonts w:ascii="Arial" w:hAnsi="Arial" w:cs="Arial"/>
        </w:rPr>
        <w:t xml:space="preserve">and </w:t>
      </w:r>
      <w:r w:rsidRPr="00064184">
        <w:rPr>
          <w:rFonts w:ascii="Arial" w:hAnsi="Arial" w:cs="Arial"/>
        </w:rPr>
        <w:t>exclud</w:t>
      </w:r>
      <w:r w:rsidR="00B80668">
        <w:rPr>
          <w:rFonts w:ascii="Arial" w:hAnsi="Arial" w:cs="Arial"/>
        </w:rPr>
        <w:t>ing</w:t>
      </w:r>
      <w:r w:rsidRPr="00064184">
        <w:rPr>
          <w:rFonts w:ascii="Arial" w:hAnsi="Arial" w:cs="Arial"/>
        </w:rPr>
        <w:t xml:space="preserve"> substantive staff on statutory sick or maternity pay only on that date for example.</w:t>
      </w:r>
    </w:p>
    <w:p w14:paraId="216D7265" w14:textId="7CF852AD" w:rsidR="00064184" w:rsidRPr="00064184" w:rsidRDefault="00064184" w:rsidP="00064184">
      <w:pPr>
        <w:spacing w:after="160" w:line="276" w:lineRule="auto"/>
        <w:rPr>
          <w:rFonts w:ascii="Arial" w:hAnsi="Arial" w:cs="Arial"/>
        </w:rPr>
      </w:pPr>
      <w:r w:rsidRPr="00064184">
        <w:rPr>
          <w:rFonts w:ascii="Arial" w:hAnsi="Arial" w:cs="Arial"/>
        </w:rPr>
        <w:t>Tables 1 and 2 shows the number of female and male staff in each pay quartile, the division of female and male staff into four roughly equal groups based on hourly pay.</w:t>
      </w:r>
    </w:p>
    <w:p w14:paraId="7ECA4D0D" w14:textId="77777777" w:rsidR="00064184" w:rsidRPr="00064184" w:rsidRDefault="00064184" w:rsidP="00064184">
      <w:pPr>
        <w:keepNext/>
        <w:spacing w:after="200"/>
        <w:jc w:val="center"/>
        <w:rPr>
          <w:b/>
          <w:bCs/>
          <w:i/>
          <w:iCs/>
          <w:sz w:val="18"/>
          <w:szCs w:val="18"/>
        </w:rPr>
      </w:pPr>
      <w:r w:rsidRPr="00064184">
        <w:rPr>
          <w:b/>
          <w:bCs/>
          <w:i/>
          <w:iCs/>
          <w:sz w:val="18"/>
          <w:szCs w:val="18"/>
        </w:rPr>
        <w:t xml:space="preserve">Table </w:t>
      </w:r>
      <w:r w:rsidRPr="00064184">
        <w:rPr>
          <w:b/>
          <w:bCs/>
          <w:i/>
          <w:iCs/>
          <w:sz w:val="18"/>
          <w:szCs w:val="18"/>
        </w:rPr>
        <w:fldChar w:fldCharType="begin"/>
      </w:r>
      <w:r w:rsidRPr="00064184">
        <w:rPr>
          <w:b/>
          <w:bCs/>
          <w:i/>
          <w:iCs/>
          <w:sz w:val="18"/>
          <w:szCs w:val="18"/>
        </w:rPr>
        <w:instrText xml:space="preserve"> SEQ Table \* ARABIC </w:instrText>
      </w:r>
      <w:r w:rsidRPr="00064184">
        <w:rPr>
          <w:b/>
          <w:bCs/>
          <w:i/>
          <w:iCs/>
          <w:sz w:val="18"/>
          <w:szCs w:val="18"/>
        </w:rPr>
        <w:fldChar w:fldCharType="separate"/>
      </w:r>
      <w:r w:rsidRPr="00064184">
        <w:rPr>
          <w:b/>
          <w:bCs/>
          <w:i/>
          <w:iCs/>
          <w:noProof/>
          <w:sz w:val="18"/>
          <w:szCs w:val="18"/>
        </w:rPr>
        <w:t>1</w:t>
      </w:r>
      <w:r w:rsidRPr="00064184">
        <w:rPr>
          <w:b/>
          <w:bCs/>
          <w:i/>
          <w:iCs/>
          <w:sz w:val="18"/>
          <w:szCs w:val="18"/>
        </w:rPr>
        <w:fldChar w:fldCharType="end"/>
      </w:r>
      <w:r w:rsidRPr="00064184">
        <w:rPr>
          <w:b/>
          <w:bCs/>
          <w:i/>
          <w:iCs/>
          <w:sz w:val="18"/>
          <w:szCs w:val="18"/>
        </w:rPr>
        <w:t>: Showing the numbers and percentages of female staff in the four pay quartiles at 31</w:t>
      </w:r>
      <w:r w:rsidRPr="00064184">
        <w:rPr>
          <w:b/>
          <w:bCs/>
          <w:i/>
          <w:iCs/>
          <w:sz w:val="18"/>
          <w:szCs w:val="18"/>
          <w:vertAlign w:val="superscript"/>
        </w:rPr>
        <w:t>st</w:t>
      </w:r>
      <w:r w:rsidRPr="00064184">
        <w:rPr>
          <w:b/>
          <w:bCs/>
          <w:i/>
          <w:iCs/>
          <w:sz w:val="18"/>
          <w:szCs w:val="18"/>
        </w:rPr>
        <w:t xml:space="preserve"> March 2024</w:t>
      </w:r>
    </w:p>
    <w:tbl>
      <w:tblPr>
        <w:tblStyle w:val="GridTable5Dark-Accent1"/>
        <w:tblW w:w="0" w:type="auto"/>
        <w:jc w:val="center"/>
        <w:tblLook w:val="0680" w:firstRow="0" w:lastRow="0" w:firstColumn="1" w:lastColumn="0" w:noHBand="1" w:noVBand="1"/>
      </w:tblPr>
      <w:tblGrid>
        <w:gridCol w:w="3005"/>
        <w:gridCol w:w="1502"/>
        <w:gridCol w:w="1503"/>
      </w:tblGrid>
      <w:tr w:rsidR="00064184" w:rsidRPr="00064184" w14:paraId="76C1860D"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31FAED0D" w14:textId="77777777" w:rsidR="00064184" w:rsidRPr="00064184" w:rsidRDefault="00064184" w:rsidP="00064184">
            <w:pPr>
              <w:spacing w:after="160" w:line="276" w:lineRule="auto"/>
              <w:rPr>
                <w:rFonts w:ascii="Arial" w:hAnsi="Arial" w:cs="Arial"/>
              </w:rPr>
            </w:pPr>
            <w:bookmarkStart w:id="0" w:name="_Hlk165367671"/>
            <w:r w:rsidRPr="00064184">
              <w:rPr>
                <w:rFonts w:ascii="Arial" w:hAnsi="Arial" w:cs="Arial"/>
              </w:rPr>
              <w:t>Quartiles – Female Workforce</w:t>
            </w:r>
          </w:p>
        </w:tc>
        <w:tc>
          <w:tcPr>
            <w:tcW w:w="1502" w:type="dxa"/>
            <w:shd w:val="clear" w:color="auto" w:fill="003087"/>
          </w:tcPr>
          <w:p w14:paraId="0264D2FC"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2"/>
                <w:szCs w:val="22"/>
              </w:rPr>
            </w:pPr>
            <w:r w:rsidRPr="00064184">
              <w:rPr>
                <w:rFonts w:ascii="Arial" w:hAnsi="Arial" w:cs="Arial"/>
                <w:b/>
                <w:bCs/>
                <w:color w:val="FFFFFF" w:themeColor="background1"/>
                <w:sz w:val="22"/>
                <w:szCs w:val="22"/>
              </w:rPr>
              <w:t>Total</w:t>
            </w:r>
          </w:p>
        </w:tc>
        <w:tc>
          <w:tcPr>
            <w:tcW w:w="1503" w:type="dxa"/>
            <w:shd w:val="clear" w:color="auto" w:fill="003087"/>
          </w:tcPr>
          <w:p w14:paraId="70FEB70E"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2"/>
                <w:szCs w:val="22"/>
              </w:rPr>
            </w:pPr>
            <w:r w:rsidRPr="00064184">
              <w:rPr>
                <w:rFonts w:ascii="Arial" w:hAnsi="Arial" w:cs="Arial"/>
                <w:b/>
                <w:bCs/>
                <w:color w:val="FFFFFF" w:themeColor="background1"/>
                <w:sz w:val="22"/>
                <w:szCs w:val="22"/>
              </w:rPr>
              <w:t>Percentage %</w:t>
            </w:r>
          </w:p>
        </w:tc>
      </w:tr>
      <w:tr w:rsidR="00064184" w:rsidRPr="00064184" w14:paraId="0CB5C504"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79409C20" w14:textId="77777777" w:rsidR="00064184" w:rsidRPr="00064184" w:rsidRDefault="00064184" w:rsidP="00064184">
            <w:pPr>
              <w:spacing w:after="160" w:line="276" w:lineRule="auto"/>
              <w:rPr>
                <w:rFonts w:ascii="Arial" w:hAnsi="Arial" w:cs="Arial"/>
              </w:rPr>
            </w:pPr>
            <w:r w:rsidRPr="00064184">
              <w:rPr>
                <w:rFonts w:ascii="Arial" w:hAnsi="Arial" w:cs="Arial"/>
              </w:rPr>
              <w:t>1</w:t>
            </w:r>
          </w:p>
        </w:tc>
        <w:tc>
          <w:tcPr>
            <w:tcW w:w="1502" w:type="dxa"/>
          </w:tcPr>
          <w:p w14:paraId="3EB27E1F"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325</w:t>
            </w:r>
          </w:p>
        </w:tc>
        <w:tc>
          <w:tcPr>
            <w:tcW w:w="1503" w:type="dxa"/>
          </w:tcPr>
          <w:p w14:paraId="609D46E6"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84.6</w:t>
            </w:r>
          </w:p>
        </w:tc>
      </w:tr>
      <w:tr w:rsidR="00064184" w:rsidRPr="00064184" w14:paraId="28F64BD5"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3453EDAA" w14:textId="77777777" w:rsidR="00064184" w:rsidRPr="00064184" w:rsidRDefault="00064184" w:rsidP="00064184">
            <w:pPr>
              <w:spacing w:after="160" w:line="276" w:lineRule="auto"/>
              <w:rPr>
                <w:rFonts w:ascii="Arial" w:hAnsi="Arial" w:cs="Arial"/>
              </w:rPr>
            </w:pPr>
            <w:r w:rsidRPr="00064184">
              <w:rPr>
                <w:rFonts w:ascii="Arial" w:hAnsi="Arial" w:cs="Arial"/>
              </w:rPr>
              <w:t>2</w:t>
            </w:r>
          </w:p>
        </w:tc>
        <w:tc>
          <w:tcPr>
            <w:tcW w:w="1502" w:type="dxa"/>
          </w:tcPr>
          <w:p w14:paraId="12D169FA"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372</w:t>
            </w:r>
          </w:p>
        </w:tc>
        <w:tc>
          <w:tcPr>
            <w:tcW w:w="1503" w:type="dxa"/>
          </w:tcPr>
          <w:p w14:paraId="06DB5FC9"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92.8</w:t>
            </w:r>
          </w:p>
        </w:tc>
      </w:tr>
      <w:tr w:rsidR="00064184" w:rsidRPr="00064184" w14:paraId="2E29ADC8"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0BC7EB7F" w14:textId="77777777" w:rsidR="00064184" w:rsidRPr="00064184" w:rsidRDefault="00064184" w:rsidP="00064184">
            <w:pPr>
              <w:spacing w:after="160" w:line="276" w:lineRule="auto"/>
              <w:rPr>
                <w:rFonts w:ascii="Arial" w:hAnsi="Arial" w:cs="Arial"/>
              </w:rPr>
            </w:pPr>
            <w:r w:rsidRPr="00064184">
              <w:rPr>
                <w:rFonts w:ascii="Arial" w:hAnsi="Arial" w:cs="Arial"/>
              </w:rPr>
              <w:t>3</w:t>
            </w:r>
          </w:p>
        </w:tc>
        <w:tc>
          <w:tcPr>
            <w:tcW w:w="1502" w:type="dxa"/>
          </w:tcPr>
          <w:p w14:paraId="0FA214B2"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375</w:t>
            </w:r>
          </w:p>
        </w:tc>
        <w:tc>
          <w:tcPr>
            <w:tcW w:w="1503" w:type="dxa"/>
          </w:tcPr>
          <w:p w14:paraId="5800B4EC"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91.7</w:t>
            </w:r>
          </w:p>
        </w:tc>
      </w:tr>
      <w:tr w:rsidR="00064184" w:rsidRPr="00064184" w14:paraId="5C70E573"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0FFCA8A7" w14:textId="77777777" w:rsidR="00064184" w:rsidRPr="00064184" w:rsidRDefault="00064184" w:rsidP="00064184">
            <w:pPr>
              <w:spacing w:after="160" w:line="276" w:lineRule="auto"/>
              <w:rPr>
                <w:rFonts w:ascii="Arial" w:hAnsi="Arial" w:cs="Arial"/>
              </w:rPr>
            </w:pPr>
            <w:r w:rsidRPr="00064184">
              <w:rPr>
                <w:rFonts w:ascii="Arial" w:hAnsi="Arial" w:cs="Arial"/>
              </w:rPr>
              <w:t>4</w:t>
            </w:r>
          </w:p>
        </w:tc>
        <w:tc>
          <w:tcPr>
            <w:tcW w:w="1502" w:type="dxa"/>
          </w:tcPr>
          <w:p w14:paraId="6ADEBDB8"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354</w:t>
            </w:r>
          </w:p>
        </w:tc>
        <w:tc>
          <w:tcPr>
            <w:tcW w:w="1503" w:type="dxa"/>
          </w:tcPr>
          <w:p w14:paraId="7E213EBD"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85.3</w:t>
            </w:r>
          </w:p>
        </w:tc>
      </w:tr>
      <w:bookmarkEnd w:id="0"/>
    </w:tbl>
    <w:p w14:paraId="61A520DC" w14:textId="77777777" w:rsidR="00B80668" w:rsidRDefault="00B80668" w:rsidP="00064184">
      <w:pPr>
        <w:keepNext/>
        <w:spacing w:after="200"/>
        <w:jc w:val="center"/>
        <w:rPr>
          <w:b/>
          <w:bCs/>
          <w:i/>
          <w:iCs/>
          <w:color w:val="44546A" w:themeColor="text2"/>
          <w:sz w:val="18"/>
          <w:szCs w:val="18"/>
        </w:rPr>
      </w:pPr>
    </w:p>
    <w:p w14:paraId="36A558E5" w14:textId="5DB77234" w:rsidR="00064184" w:rsidRPr="00064184" w:rsidRDefault="00064184" w:rsidP="00064184">
      <w:pPr>
        <w:keepNext/>
        <w:spacing w:after="200"/>
        <w:jc w:val="center"/>
        <w:rPr>
          <w:b/>
          <w:bCs/>
          <w:i/>
          <w:iCs/>
          <w:color w:val="44546A" w:themeColor="text2"/>
          <w:sz w:val="18"/>
          <w:szCs w:val="18"/>
        </w:rPr>
      </w:pPr>
      <w:r w:rsidRPr="00064184">
        <w:rPr>
          <w:b/>
          <w:bCs/>
          <w:i/>
          <w:iCs/>
          <w:color w:val="44546A" w:themeColor="text2"/>
          <w:sz w:val="18"/>
          <w:szCs w:val="18"/>
        </w:rPr>
        <w:t xml:space="preserve">Table </w:t>
      </w:r>
      <w:r w:rsidRPr="00064184">
        <w:rPr>
          <w:b/>
          <w:bCs/>
          <w:i/>
          <w:iCs/>
          <w:color w:val="44546A" w:themeColor="text2"/>
          <w:sz w:val="18"/>
          <w:szCs w:val="18"/>
        </w:rPr>
        <w:fldChar w:fldCharType="begin"/>
      </w:r>
      <w:r w:rsidRPr="00064184">
        <w:rPr>
          <w:b/>
          <w:bCs/>
          <w:i/>
          <w:iCs/>
          <w:color w:val="44546A" w:themeColor="text2"/>
          <w:sz w:val="18"/>
          <w:szCs w:val="18"/>
        </w:rPr>
        <w:instrText xml:space="preserve"> SEQ Table \* ARABIC </w:instrText>
      </w:r>
      <w:r w:rsidRPr="00064184">
        <w:rPr>
          <w:b/>
          <w:bCs/>
          <w:i/>
          <w:iCs/>
          <w:color w:val="44546A" w:themeColor="text2"/>
          <w:sz w:val="18"/>
          <w:szCs w:val="18"/>
        </w:rPr>
        <w:fldChar w:fldCharType="separate"/>
      </w:r>
      <w:r w:rsidRPr="00064184">
        <w:rPr>
          <w:b/>
          <w:bCs/>
          <w:i/>
          <w:iCs/>
          <w:noProof/>
          <w:color w:val="44546A" w:themeColor="text2"/>
          <w:sz w:val="18"/>
          <w:szCs w:val="18"/>
        </w:rPr>
        <w:t>2</w:t>
      </w:r>
      <w:r w:rsidRPr="00064184">
        <w:rPr>
          <w:b/>
          <w:bCs/>
          <w:i/>
          <w:iCs/>
          <w:color w:val="44546A" w:themeColor="text2"/>
          <w:sz w:val="18"/>
          <w:szCs w:val="18"/>
        </w:rPr>
        <w:fldChar w:fldCharType="end"/>
      </w:r>
      <w:r w:rsidRPr="00064184">
        <w:rPr>
          <w:b/>
          <w:bCs/>
          <w:i/>
          <w:iCs/>
          <w:color w:val="44546A" w:themeColor="text2"/>
          <w:sz w:val="18"/>
          <w:szCs w:val="18"/>
        </w:rPr>
        <w:t>: Showing the numbers and percentages of male staff in the four pay quartiles at 31st March 2024.</w:t>
      </w:r>
    </w:p>
    <w:tbl>
      <w:tblPr>
        <w:tblStyle w:val="GridTable5Dark-Accent1"/>
        <w:tblW w:w="0" w:type="auto"/>
        <w:jc w:val="center"/>
        <w:tblLook w:val="06A0" w:firstRow="1" w:lastRow="0" w:firstColumn="1" w:lastColumn="0" w:noHBand="1" w:noVBand="1"/>
      </w:tblPr>
      <w:tblGrid>
        <w:gridCol w:w="3005"/>
        <w:gridCol w:w="1503"/>
        <w:gridCol w:w="1503"/>
      </w:tblGrid>
      <w:tr w:rsidR="00064184" w:rsidRPr="00064184" w14:paraId="3E79D17A" w14:textId="77777777" w:rsidTr="00333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00502C07" w14:textId="77777777" w:rsidR="00064184" w:rsidRPr="00064184" w:rsidRDefault="00064184" w:rsidP="00064184">
            <w:pPr>
              <w:spacing w:after="160" w:line="276" w:lineRule="auto"/>
              <w:rPr>
                <w:rFonts w:ascii="Arial" w:hAnsi="Arial" w:cs="Arial"/>
              </w:rPr>
            </w:pPr>
            <w:r w:rsidRPr="00064184">
              <w:rPr>
                <w:rFonts w:ascii="Arial" w:hAnsi="Arial" w:cs="Arial"/>
              </w:rPr>
              <w:t>Quartile – Male Workforce</w:t>
            </w:r>
          </w:p>
        </w:tc>
        <w:tc>
          <w:tcPr>
            <w:tcW w:w="1503" w:type="dxa"/>
            <w:shd w:val="clear" w:color="auto" w:fill="003087"/>
          </w:tcPr>
          <w:p w14:paraId="1EB5AC10" w14:textId="77777777" w:rsidR="00064184" w:rsidRPr="00064184" w:rsidRDefault="00064184" w:rsidP="0006418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64184">
              <w:rPr>
                <w:rFonts w:ascii="Arial" w:hAnsi="Arial" w:cs="Arial"/>
                <w:sz w:val="22"/>
                <w:szCs w:val="22"/>
              </w:rPr>
              <w:t>Total</w:t>
            </w:r>
          </w:p>
        </w:tc>
        <w:tc>
          <w:tcPr>
            <w:tcW w:w="1503" w:type="dxa"/>
            <w:shd w:val="clear" w:color="auto" w:fill="003087"/>
          </w:tcPr>
          <w:p w14:paraId="3A969909" w14:textId="77777777" w:rsidR="00064184" w:rsidRPr="00064184" w:rsidRDefault="00064184" w:rsidP="0006418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64184">
              <w:rPr>
                <w:rFonts w:ascii="Arial" w:hAnsi="Arial" w:cs="Arial"/>
                <w:sz w:val="22"/>
                <w:szCs w:val="22"/>
              </w:rPr>
              <w:t>Percentage %</w:t>
            </w:r>
          </w:p>
        </w:tc>
      </w:tr>
      <w:tr w:rsidR="00064184" w:rsidRPr="00064184" w14:paraId="0F4D1AC3"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6265FBAD" w14:textId="77777777" w:rsidR="00064184" w:rsidRPr="00064184" w:rsidRDefault="00064184" w:rsidP="00064184">
            <w:pPr>
              <w:spacing w:after="160" w:line="276" w:lineRule="auto"/>
              <w:rPr>
                <w:rFonts w:ascii="Arial" w:hAnsi="Arial" w:cs="Arial"/>
              </w:rPr>
            </w:pPr>
            <w:r w:rsidRPr="00064184">
              <w:rPr>
                <w:rFonts w:ascii="Arial" w:hAnsi="Arial" w:cs="Arial"/>
              </w:rPr>
              <w:t>1</w:t>
            </w:r>
          </w:p>
        </w:tc>
        <w:tc>
          <w:tcPr>
            <w:tcW w:w="1503" w:type="dxa"/>
          </w:tcPr>
          <w:p w14:paraId="7D750B30"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59</w:t>
            </w:r>
          </w:p>
        </w:tc>
        <w:tc>
          <w:tcPr>
            <w:tcW w:w="1503" w:type="dxa"/>
          </w:tcPr>
          <w:p w14:paraId="0E3B2D7F"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15.4</w:t>
            </w:r>
          </w:p>
        </w:tc>
      </w:tr>
      <w:tr w:rsidR="00064184" w:rsidRPr="00064184" w14:paraId="5B324A21"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1C08521B" w14:textId="77777777" w:rsidR="00064184" w:rsidRPr="00064184" w:rsidRDefault="00064184" w:rsidP="00064184">
            <w:pPr>
              <w:spacing w:after="160" w:line="276" w:lineRule="auto"/>
              <w:rPr>
                <w:rFonts w:ascii="Arial" w:hAnsi="Arial" w:cs="Arial"/>
              </w:rPr>
            </w:pPr>
            <w:r w:rsidRPr="00064184">
              <w:rPr>
                <w:rFonts w:ascii="Arial" w:hAnsi="Arial" w:cs="Arial"/>
              </w:rPr>
              <w:t>2</w:t>
            </w:r>
          </w:p>
        </w:tc>
        <w:tc>
          <w:tcPr>
            <w:tcW w:w="1503" w:type="dxa"/>
          </w:tcPr>
          <w:p w14:paraId="0642902E"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59</w:t>
            </w:r>
          </w:p>
        </w:tc>
        <w:tc>
          <w:tcPr>
            <w:tcW w:w="1503" w:type="dxa"/>
          </w:tcPr>
          <w:p w14:paraId="42A1FB4B"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7.2</w:t>
            </w:r>
          </w:p>
        </w:tc>
      </w:tr>
      <w:tr w:rsidR="00064184" w:rsidRPr="00064184" w14:paraId="123FCE96"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3352C4AE" w14:textId="77777777" w:rsidR="00064184" w:rsidRPr="00064184" w:rsidRDefault="00064184" w:rsidP="00064184">
            <w:pPr>
              <w:spacing w:after="160" w:line="276" w:lineRule="auto"/>
              <w:rPr>
                <w:rFonts w:ascii="Arial" w:hAnsi="Arial" w:cs="Arial"/>
              </w:rPr>
            </w:pPr>
            <w:r w:rsidRPr="00064184">
              <w:rPr>
                <w:rFonts w:ascii="Arial" w:hAnsi="Arial" w:cs="Arial"/>
              </w:rPr>
              <w:t>3</w:t>
            </w:r>
          </w:p>
        </w:tc>
        <w:tc>
          <w:tcPr>
            <w:tcW w:w="1503" w:type="dxa"/>
          </w:tcPr>
          <w:p w14:paraId="0950283F"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34</w:t>
            </w:r>
          </w:p>
        </w:tc>
        <w:tc>
          <w:tcPr>
            <w:tcW w:w="1503" w:type="dxa"/>
          </w:tcPr>
          <w:p w14:paraId="6324B4FA"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8.3</w:t>
            </w:r>
          </w:p>
        </w:tc>
      </w:tr>
      <w:tr w:rsidR="00064184" w:rsidRPr="00064184" w14:paraId="5F09E157" w14:textId="77777777" w:rsidTr="003339B7">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003087"/>
          </w:tcPr>
          <w:p w14:paraId="34E51C52" w14:textId="77777777" w:rsidR="00064184" w:rsidRPr="00064184" w:rsidRDefault="00064184" w:rsidP="00064184">
            <w:pPr>
              <w:spacing w:after="160" w:line="276" w:lineRule="auto"/>
              <w:rPr>
                <w:rFonts w:ascii="Arial" w:hAnsi="Arial" w:cs="Arial"/>
              </w:rPr>
            </w:pPr>
            <w:r w:rsidRPr="00064184">
              <w:rPr>
                <w:rFonts w:ascii="Arial" w:hAnsi="Arial" w:cs="Arial"/>
              </w:rPr>
              <w:t>4</w:t>
            </w:r>
          </w:p>
        </w:tc>
        <w:tc>
          <w:tcPr>
            <w:tcW w:w="1503" w:type="dxa"/>
          </w:tcPr>
          <w:p w14:paraId="547C48BC"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61</w:t>
            </w:r>
          </w:p>
        </w:tc>
        <w:tc>
          <w:tcPr>
            <w:tcW w:w="1503" w:type="dxa"/>
          </w:tcPr>
          <w:p w14:paraId="3EFF310F"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14.7</w:t>
            </w:r>
          </w:p>
        </w:tc>
      </w:tr>
    </w:tbl>
    <w:p w14:paraId="3967667C" w14:textId="77777777" w:rsidR="00064184" w:rsidRDefault="00064184" w:rsidP="00064184">
      <w:pPr>
        <w:spacing w:after="160" w:line="276" w:lineRule="auto"/>
        <w:rPr>
          <w:rFonts w:ascii="Arial" w:hAnsi="Arial" w:cs="Arial"/>
        </w:rPr>
      </w:pPr>
    </w:p>
    <w:p w14:paraId="5DF5891B" w14:textId="11578F24" w:rsidR="00064184" w:rsidRPr="00064184" w:rsidRDefault="00B80668" w:rsidP="00064184">
      <w:pPr>
        <w:spacing w:after="160" w:line="276" w:lineRule="auto"/>
        <w:rPr>
          <w:rFonts w:ascii="Arial" w:hAnsi="Arial" w:cs="Arial"/>
        </w:rPr>
      </w:pPr>
      <w:r>
        <w:rPr>
          <w:rFonts w:ascii="Arial" w:hAnsi="Arial" w:cs="Arial"/>
        </w:rPr>
        <w:t>Table3</w:t>
      </w:r>
      <w:r w:rsidR="00064184" w:rsidRPr="00064184">
        <w:rPr>
          <w:rFonts w:ascii="Arial" w:hAnsi="Arial" w:cs="Arial"/>
        </w:rPr>
        <w:t xml:space="preserve"> shows the mean and median gender pay gap results for 31 March 2024. </w:t>
      </w:r>
    </w:p>
    <w:p w14:paraId="2F99B810" w14:textId="77777777" w:rsidR="00064184" w:rsidRPr="00064184" w:rsidRDefault="00064184" w:rsidP="00064184">
      <w:pPr>
        <w:keepNext/>
        <w:spacing w:after="200"/>
        <w:jc w:val="center"/>
        <w:rPr>
          <w:b/>
          <w:bCs/>
          <w:i/>
          <w:iCs/>
          <w:sz w:val="18"/>
          <w:szCs w:val="18"/>
        </w:rPr>
      </w:pPr>
      <w:r w:rsidRPr="00064184">
        <w:rPr>
          <w:b/>
          <w:bCs/>
          <w:i/>
          <w:iCs/>
          <w:sz w:val="18"/>
          <w:szCs w:val="18"/>
        </w:rPr>
        <w:t xml:space="preserve">Table </w:t>
      </w:r>
      <w:r w:rsidRPr="00064184">
        <w:rPr>
          <w:b/>
          <w:bCs/>
          <w:i/>
          <w:iCs/>
          <w:sz w:val="18"/>
          <w:szCs w:val="18"/>
        </w:rPr>
        <w:fldChar w:fldCharType="begin"/>
      </w:r>
      <w:r w:rsidRPr="00064184">
        <w:rPr>
          <w:b/>
          <w:bCs/>
          <w:i/>
          <w:iCs/>
          <w:sz w:val="18"/>
          <w:szCs w:val="18"/>
        </w:rPr>
        <w:instrText xml:space="preserve"> SEQ Table \* ARABIC </w:instrText>
      </w:r>
      <w:r w:rsidRPr="00064184">
        <w:rPr>
          <w:b/>
          <w:bCs/>
          <w:i/>
          <w:iCs/>
          <w:sz w:val="18"/>
          <w:szCs w:val="18"/>
        </w:rPr>
        <w:fldChar w:fldCharType="separate"/>
      </w:r>
      <w:r w:rsidRPr="00064184">
        <w:rPr>
          <w:b/>
          <w:bCs/>
          <w:i/>
          <w:iCs/>
          <w:noProof/>
          <w:sz w:val="18"/>
          <w:szCs w:val="18"/>
        </w:rPr>
        <w:t>3</w:t>
      </w:r>
      <w:r w:rsidRPr="00064184">
        <w:rPr>
          <w:b/>
          <w:bCs/>
          <w:i/>
          <w:iCs/>
          <w:sz w:val="18"/>
          <w:szCs w:val="18"/>
        </w:rPr>
        <w:fldChar w:fldCharType="end"/>
      </w:r>
      <w:r w:rsidRPr="00064184">
        <w:rPr>
          <w:b/>
          <w:bCs/>
          <w:i/>
          <w:iCs/>
          <w:sz w:val="18"/>
          <w:szCs w:val="18"/>
        </w:rPr>
        <w:t>: Showing the mean and median hourly rate of pay for female and male staff, and the gender pay gap shown as both a monetary value and as a percentage. At 31 March 2024.</w:t>
      </w:r>
    </w:p>
    <w:tbl>
      <w:tblPr>
        <w:tblStyle w:val="GridTable5Dark-Accent1"/>
        <w:tblW w:w="9634" w:type="dxa"/>
        <w:tblLook w:val="04A0" w:firstRow="1" w:lastRow="0" w:firstColumn="1" w:lastColumn="0" w:noHBand="0" w:noVBand="1"/>
      </w:tblPr>
      <w:tblGrid>
        <w:gridCol w:w="3397"/>
        <w:gridCol w:w="3005"/>
        <w:gridCol w:w="3232"/>
      </w:tblGrid>
      <w:tr w:rsidR="00064184" w:rsidRPr="00064184" w14:paraId="2AA80146" w14:textId="77777777" w:rsidTr="00B80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003087"/>
          </w:tcPr>
          <w:p w14:paraId="3736FCD4" w14:textId="77777777" w:rsidR="00064184" w:rsidRPr="00064184" w:rsidRDefault="00064184" w:rsidP="00064184">
            <w:pPr>
              <w:spacing w:after="160" w:line="276" w:lineRule="auto"/>
              <w:rPr>
                <w:rFonts w:ascii="Arial" w:hAnsi="Arial" w:cs="Arial"/>
              </w:rPr>
            </w:pPr>
          </w:p>
        </w:tc>
        <w:tc>
          <w:tcPr>
            <w:tcW w:w="3005" w:type="dxa"/>
            <w:shd w:val="clear" w:color="auto" w:fill="003087"/>
          </w:tcPr>
          <w:p w14:paraId="538E21A3" w14:textId="75223655" w:rsidR="00064184" w:rsidRPr="00064184" w:rsidRDefault="00064184" w:rsidP="0006418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64184">
              <w:rPr>
                <w:rFonts w:ascii="Arial" w:hAnsi="Arial" w:cs="Arial"/>
              </w:rPr>
              <w:t>Mean hourly rate of pay</w:t>
            </w:r>
          </w:p>
        </w:tc>
        <w:tc>
          <w:tcPr>
            <w:tcW w:w="3232" w:type="dxa"/>
            <w:shd w:val="clear" w:color="auto" w:fill="003087"/>
          </w:tcPr>
          <w:p w14:paraId="0EAD5524" w14:textId="42E4EB01" w:rsidR="00064184" w:rsidRPr="00064184" w:rsidRDefault="00064184" w:rsidP="0006418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64184">
              <w:rPr>
                <w:rFonts w:ascii="Arial" w:hAnsi="Arial" w:cs="Arial"/>
              </w:rPr>
              <w:t>Median hourly rate of pay</w:t>
            </w:r>
          </w:p>
        </w:tc>
      </w:tr>
      <w:tr w:rsidR="00064184" w:rsidRPr="00064184" w14:paraId="7C55D4A1" w14:textId="77777777" w:rsidTr="00B8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003087"/>
          </w:tcPr>
          <w:p w14:paraId="0A45A0F1" w14:textId="77777777" w:rsidR="00064184" w:rsidRPr="00064184" w:rsidRDefault="00064184" w:rsidP="00064184">
            <w:pPr>
              <w:spacing w:after="160" w:line="276" w:lineRule="auto"/>
              <w:rPr>
                <w:rFonts w:ascii="Arial" w:hAnsi="Arial" w:cs="Arial"/>
              </w:rPr>
            </w:pPr>
            <w:r w:rsidRPr="00064184">
              <w:rPr>
                <w:rFonts w:ascii="Arial" w:hAnsi="Arial" w:cs="Arial"/>
              </w:rPr>
              <w:t>Female</w:t>
            </w:r>
          </w:p>
        </w:tc>
        <w:tc>
          <w:tcPr>
            <w:tcW w:w="3005" w:type="dxa"/>
            <w:shd w:val="clear" w:color="auto" w:fill="D9E2F3"/>
          </w:tcPr>
          <w:p w14:paraId="2C3BEE1B" w14:textId="77777777" w:rsidR="00064184" w:rsidRPr="00064184" w:rsidRDefault="00064184" w:rsidP="0006418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£19.01</w:t>
            </w:r>
          </w:p>
        </w:tc>
        <w:tc>
          <w:tcPr>
            <w:tcW w:w="3232" w:type="dxa"/>
            <w:shd w:val="clear" w:color="auto" w:fill="D9E2F3"/>
          </w:tcPr>
          <w:p w14:paraId="122A5043" w14:textId="77777777" w:rsidR="00064184" w:rsidRPr="00064184" w:rsidRDefault="00064184" w:rsidP="0006418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£17.68</w:t>
            </w:r>
          </w:p>
        </w:tc>
      </w:tr>
      <w:tr w:rsidR="00064184" w:rsidRPr="00064184" w14:paraId="2C4365CC" w14:textId="77777777" w:rsidTr="00B80668">
        <w:tc>
          <w:tcPr>
            <w:cnfStyle w:val="001000000000" w:firstRow="0" w:lastRow="0" w:firstColumn="1" w:lastColumn="0" w:oddVBand="0" w:evenVBand="0" w:oddHBand="0" w:evenHBand="0" w:firstRowFirstColumn="0" w:firstRowLastColumn="0" w:lastRowFirstColumn="0" w:lastRowLastColumn="0"/>
            <w:tcW w:w="3397" w:type="dxa"/>
            <w:shd w:val="clear" w:color="auto" w:fill="003087"/>
          </w:tcPr>
          <w:p w14:paraId="03CB30D5" w14:textId="77777777" w:rsidR="00064184" w:rsidRPr="00064184" w:rsidRDefault="00064184" w:rsidP="00064184">
            <w:pPr>
              <w:spacing w:after="160" w:line="276" w:lineRule="auto"/>
              <w:rPr>
                <w:rFonts w:ascii="Arial" w:hAnsi="Arial" w:cs="Arial"/>
              </w:rPr>
            </w:pPr>
            <w:r w:rsidRPr="00064184">
              <w:rPr>
                <w:rFonts w:ascii="Arial" w:hAnsi="Arial" w:cs="Arial"/>
              </w:rPr>
              <w:t>Male</w:t>
            </w:r>
          </w:p>
        </w:tc>
        <w:tc>
          <w:tcPr>
            <w:tcW w:w="3005" w:type="dxa"/>
            <w:shd w:val="clear" w:color="auto" w:fill="D9E2F3"/>
          </w:tcPr>
          <w:p w14:paraId="251D1719"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£21.82</w:t>
            </w:r>
          </w:p>
        </w:tc>
        <w:tc>
          <w:tcPr>
            <w:tcW w:w="3232" w:type="dxa"/>
            <w:shd w:val="clear" w:color="auto" w:fill="D9E2F3"/>
          </w:tcPr>
          <w:p w14:paraId="680BEB01"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£18.09</w:t>
            </w:r>
          </w:p>
        </w:tc>
      </w:tr>
      <w:tr w:rsidR="00064184" w:rsidRPr="00064184" w14:paraId="066CFCA0" w14:textId="77777777" w:rsidTr="00B8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003087"/>
          </w:tcPr>
          <w:p w14:paraId="30A5142F" w14:textId="77777777" w:rsidR="00064184" w:rsidRPr="00064184" w:rsidRDefault="00064184" w:rsidP="00064184">
            <w:pPr>
              <w:spacing w:after="160" w:line="276" w:lineRule="auto"/>
              <w:rPr>
                <w:rFonts w:ascii="Arial" w:hAnsi="Arial" w:cs="Arial"/>
              </w:rPr>
            </w:pPr>
            <w:r w:rsidRPr="00064184">
              <w:rPr>
                <w:rFonts w:ascii="Arial" w:hAnsi="Arial" w:cs="Arial"/>
              </w:rPr>
              <w:t>Pay Gap monetary value</w:t>
            </w:r>
          </w:p>
        </w:tc>
        <w:tc>
          <w:tcPr>
            <w:tcW w:w="3005" w:type="dxa"/>
            <w:shd w:val="clear" w:color="auto" w:fill="D9E2F3"/>
          </w:tcPr>
          <w:p w14:paraId="48041715" w14:textId="77777777" w:rsidR="00064184" w:rsidRPr="00064184" w:rsidRDefault="00064184" w:rsidP="0006418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£2.81</w:t>
            </w:r>
          </w:p>
        </w:tc>
        <w:tc>
          <w:tcPr>
            <w:tcW w:w="3232" w:type="dxa"/>
            <w:shd w:val="clear" w:color="auto" w:fill="D9E2F3"/>
          </w:tcPr>
          <w:p w14:paraId="5FF64975" w14:textId="77777777" w:rsidR="00064184" w:rsidRPr="00064184" w:rsidRDefault="00064184" w:rsidP="0006418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£0.41</w:t>
            </w:r>
          </w:p>
        </w:tc>
      </w:tr>
      <w:tr w:rsidR="00064184" w:rsidRPr="00064184" w14:paraId="61C08256" w14:textId="77777777" w:rsidTr="00B80668">
        <w:tc>
          <w:tcPr>
            <w:cnfStyle w:val="001000000000" w:firstRow="0" w:lastRow="0" w:firstColumn="1" w:lastColumn="0" w:oddVBand="0" w:evenVBand="0" w:oddHBand="0" w:evenHBand="0" w:firstRowFirstColumn="0" w:firstRowLastColumn="0" w:lastRowFirstColumn="0" w:lastRowLastColumn="0"/>
            <w:tcW w:w="3397" w:type="dxa"/>
            <w:shd w:val="clear" w:color="auto" w:fill="003087"/>
          </w:tcPr>
          <w:p w14:paraId="1E2447EA" w14:textId="77777777" w:rsidR="00064184" w:rsidRPr="00064184" w:rsidRDefault="00064184" w:rsidP="00064184">
            <w:pPr>
              <w:spacing w:after="160" w:line="276" w:lineRule="auto"/>
              <w:rPr>
                <w:rFonts w:ascii="Arial" w:hAnsi="Arial" w:cs="Arial"/>
              </w:rPr>
            </w:pPr>
            <w:r w:rsidRPr="00064184">
              <w:rPr>
                <w:rFonts w:ascii="Arial" w:hAnsi="Arial" w:cs="Arial"/>
              </w:rPr>
              <w:t>Pay Gap percentage value</w:t>
            </w:r>
          </w:p>
        </w:tc>
        <w:tc>
          <w:tcPr>
            <w:tcW w:w="3005" w:type="dxa"/>
            <w:shd w:val="clear" w:color="auto" w:fill="D9E2F3"/>
          </w:tcPr>
          <w:p w14:paraId="70E7A1EA"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12.88%</w:t>
            </w:r>
          </w:p>
        </w:tc>
        <w:tc>
          <w:tcPr>
            <w:tcW w:w="3232" w:type="dxa"/>
            <w:shd w:val="clear" w:color="auto" w:fill="D9E2F3"/>
          </w:tcPr>
          <w:p w14:paraId="013B79E9" w14:textId="77777777" w:rsidR="00064184" w:rsidRPr="00064184" w:rsidRDefault="00064184" w:rsidP="0006418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2.29%</w:t>
            </w:r>
          </w:p>
        </w:tc>
      </w:tr>
    </w:tbl>
    <w:p w14:paraId="075EF201" w14:textId="77777777" w:rsidR="00064184" w:rsidRPr="00064184" w:rsidRDefault="00064184" w:rsidP="00064184">
      <w:pPr>
        <w:keepNext/>
        <w:keepLines/>
        <w:spacing w:before="40" w:afterLines="160" w:after="384" w:line="276" w:lineRule="auto"/>
        <w:outlineLvl w:val="1"/>
        <w:rPr>
          <w:rFonts w:ascii="Arial" w:eastAsiaTheme="majorEastAsia" w:hAnsi="Arial" w:cs="Arial"/>
          <w:b/>
          <w:bCs/>
        </w:rPr>
      </w:pPr>
      <w:r w:rsidRPr="00064184">
        <w:rPr>
          <w:rFonts w:ascii="Arial" w:eastAsiaTheme="majorEastAsia" w:hAnsi="Arial" w:cs="Arial"/>
          <w:b/>
          <w:bCs/>
        </w:rPr>
        <w:lastRenderedPageBreak/>
        <w:t>Bonus pay – results for year ending 31 March 2024</w:t>
      </w:r>
    </w:p>
    <w:p w14:paraId="6076BA9F"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Bonus pay for the Trust refers to Clinical Excellence Awards; this is a national scheme that recognises and rewards consultants who contribute most to the delivery of safe and high-quality care to patients and to continuous improvement of NHS services. This is awarded annually based on a full year, April to March, and is determined by a panel convened to review applications made.</w:t>
      </w:r>
    </w:p>
    <w:p w14:paraId="45E250AF"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In 2023 – 2024 less than 10 members of staff received Clinical Excellence Awards.</w:t>
      </w:r>
    </w:p>
    <w:p w14:paraId="163E2B22"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The percentage of female and male staff receiving a clinical excellence award, and the mean and median bonus gender pay gap results can be seen in Table 4 below.</w:t>
      </w:r>
    </w:p>
    <w:p w14:paraId="6A097DDB" w14:textId="77777777" w:rsidR="00064184" w:rsidRPr="00064184" w:rsidRDefault="00064184" w:rsidP="00064184">
      <w:pPr>
        <w:keepNext/>
        <w:spacing w:after="200"/>
        <w:jc w:val="center"/>
        <w:rPr>
          <w:b/>
          <w:bCs/>
          <w:i/>
          <w:iCs/>
          <w:sz w:val="18"/>
          <w:szCs w:val="18"/>
        </w:rPr>
      </w:pPr>
      <w:r w:rsidRPr="00064184">
        <w:rPr>
          <w:b/>
          <w:bCs/>
          <w:i/>
          <w:iCs/>
          <w:sz w:val="18"/>
          <w:szCs w:val="18"/>
        </w:rPr>
        <w:t xml:space="preserve">Table </w:t>
      </w:r>
      <w:r w:rsidRPr="00064184">
        <w:rPr>
          <w:b/>
          <w:bCs/>
          <w:i/>
          <w:iCs/>
          <w:sz w:val="18"/>
          <w:szCs w:val="18"/>
        </w:rPr>
        <w:fldChar w:fldCharType="begin"/>
      </w:r>
      <w:r w:rsidRPr="00064184">
        <w:rPr>
          <w:b/>
          <w:bCs/>
          <w:i/>
          <w:iCs/>
          <w:sz w:val="18"/>
          <w:szCs w:val="18"/>
        </w:rPr>
        <w:instrText xml:space="preserve"> SEQ Table \* ARABIC </w:instrText>
      </w:r>
      <w:r w:rsidRPr="00064184">
        <w:rPr>
          <w:b/>
          <w:bCs/>
          <w:i/>
          <w:iCs/>
          <w:sz w:val="18"/>
          <w:szCs w:val="18"/>
        </w:rPr>
        <w:fldChar w:fldCharType="separate"/>
      </w:r>
      <w:r w:rsidRPr="00064184">
        <w:rPr>
          <w:b/>
          <w:bCs/>
          <w:i/>
          <w:iCs/>
          <w:noProof/>
          <w:sz w:val="18"/>
          <w:szCs w:val="18"/>
        </w:rPr>
        <w:t>4</w:t>
      </w:r>
      <w:r w:rsidRPr="00064184">
        <w:rPr>
          <w:b/>
          <w:bCs/>
          <w:i/>
          <w:iCs/>
          <w:sz w:val="18"/>
          <w:szCs w:val="18"/>
        </w:rPr>
        <w:fldChar w:fldCharType="end"/>
      </w:r>
      <w:r w:rsidRPr="00064184">
        <w:rPr>
          <w:b/>
          <w:bCs/>
          <w:i/>
          <w:iCs/>
          <w:sz w:val="18"/>
          <w:szCs w:val="18"/>
        </w:rPr>
        <w:t>: Showing the bonus pay gender pay gap for 2023/2024.</w:t>
      </w:r>
    </w:p>
    <w:tbl>
      <w:tblPr>
        <w:tblStyle w:val="GridTable5Dark-Accent1"/>
        <w:tblW w:w="9286" w:type="dxa"/>
        <w:jc w:val="center"/>
        <w:tblLook w:val="04A0" w:firstRow="1" w:lastRow="0" w:firstColumn="1" w:lastColumn="0" w:noHBand="0" w:noVBand="1"/>
      </w:tblPr>
      <w:tblGrid>
        <w:gridCol w:w="7650"/>
        <w:gridCol w:w="1628"/>
        <w:gridCol w:w="8"/>
      </w:tblGrid>
      <w:tr w:rsidR="00064184" w:rsidRPr="00064184" w14:paraId="4D21018E" w14:textId="77777777" w:rsidTr="00333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3"/>
            <w:shd w:val="clear" w:color="auto" w:fill="003087"/>
          </w:tcPr>
          <w:p w14:paraId="092E37D8" w14:textId="77777777" w:rsidR="00064184" w:rsidRPr="00064184" w:rsidRDefault="00064184" w:rsidP="00064184">
            <w:pPr>
              <w:spacing w:after="160" w:line="276" w:lineRule="auto"/>
              <w:jc w:val="center"/>
              <w:rPr>
                <w:rFonts w:ascii="Arial" w:hAnsi="Arial" w:cs="Arial"/>
                <w:sz w:val="20"/>
                <w:szCs w:val="20"/>
              </w:rPr>
            </w:pPr>
            <w:r w:rsidRPr="00064184">
              <w:rPr>
                <w:rFonts w:ascii="Arial" w:hAnsi="Arial" w:cs="Arial"/>
              </w:rPr>
              <w:t>Bonus Pay</w:t>
            </w:r>
          </w:p>
        </w:tc>
      </w:tr>
      <w:tr w:rsidR="00064184" w:rsidRPr="00064184" w14:paraId="3815ED82" w14:textId="77777777" w:rsidTr="003339B7">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7650" w:type="dxa"/>
            <w:shd w:val="clear" w:color="auto" w:fill="003087"/>
          </w:tcPr>
          <w:p w14:paraId="0645853F" w14:textId="77777777" w:rsidR="00064184" w:rsidRPr="00064184" w:rsidRDefault="00064184" w:rsidP="00064184">
            <w:pPr>
              <w:spacing w:after="160" w:line="276" w:lineRule="auto"/>
              <w:rPr>
                <w:rFonts w:ascii="Arial" w:hAnsi="Arial" w:cs="Arial"/>
              </w:rPr>
            </w:pPr>
            <w:r w:rsidRPr="00064184">
              <w:rPr>
                <w:rFonts w:ascii="Arial" w:hAnsi="Arial" w:cs="Arial"/>
              </w:rPr>
              <w:t>Female bonus pay as a monetary value</w:t>
            </w:r>
          </w:p>
        </w:tc>
        <w:tc>
          <w:tcPr>
            <w:tcW w:w="1628" w:type="dxa"/>
            <w:shd w:val="clear" w:color="auto" w:fill="D9E2F3"/>
          </w:tcPr>
          <w:p w14:paraId="34158180" w14:textId="77777777" w:rsidR="00064184" w:rsidRPr="00064184" w:rsidRDefault="00064184" w:rsidP="00064184">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£7,505</w:t>
            </w:r>
          </w:p>
        </w:tc>
      </w:tr>
      <w:tr w:rsidR="00064184" w:rsidRPr="00064184" w14:paraId="0BF9D468" w14:textId="77777777" w:rsidTr="003339B7">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7650" w:type="dxa"/>
            <w:shd w:val="clear" w:color="auto" w:fill="003087"/>
          </w:tcPr>
          <w:p w14:paraId="3C455E2E" w14:textId="77777777" w:rsidR="00064184" w:rsidRPr="00064184" w:rsidRDefault="00064184" w:rsidP="00064184">
            <w:pPr>
              <w:spacing w:after="160" w:line="276" w:lineRule="auto"/>
              <w:rPr>
                <w:rFonts w:ascii="Arial" w:hAnsi="Arial" w:cs="Arial"/>
              </w:rPr>
            </w:pPr>
            <w:r w:rsidRPr="00064184">
              <w:rPr>
                <w:rFonts w:ascii="Arial" w:hAnsi="Arial" w:cs="Arial"/>
              </w:rPr>
              <w:t>Females receiving bonus pay as a percentage of overall workforce</w:t>
            </w:r>
          </w:p>
        </w:tc>
        <w:tc>
          <w:tcPr>
            <w:tcW w:w="1628" w:type="dxa"/>
            <w:shd w:val="clear" w:color="auto" w:fill="D9E2F3"/>
          </w:tcPr>
          <w:p w14:paraId="4C3AEF44" w14:textId="77777777" w:rsidR="00064184" w:rsidRPr="00064184" w:rsidRDefault="00064184" w:rsidP="00064184">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0.4%</w:t>
            </w:r>
          </w:p>
        </w:tc>
      </w:tr>
      <w:tr w:rsidR="00064184" w:rsidRPr="00064184" w14:paraId="5255EE94" w14:textId="77777777" w:rsidTr="003339B7">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7650" w:type="dxa"/>
            <w:shd w:val="clear" w:color="auto" w:fill="003087"/>
          </w:tcPr>
          <w:p w14:paraId="0A563EF3" w14:textId="77777777" w:rsidR="00064184" w:rsidRPr="00064184" w:rsidRDefault="00064184" w:rsidP="00064184">
            <w:pPr>
              <w:spacing w:after="160" w:line="276" w:lineRule="auto"/>
              <w:rPr>
                <w:rFonts w:ascii="Arial" w:hAnsi="Arial" w:cs="Arial"/>
              </w:rPr>
            </w:pPr>
            <w:r w:rsidRPr="00064184">
              <w:rPr>
                <w:rFonts w:ascii="Arial" w:hAnsi="Arial" w:cs="Arial"/>
              </w:rPr>
              <w:t>Male bonus pay as a monetary value</w:t>
            </w:r>
          </w:p>
        </w:tc>
        <w:tc>
          <w:tcPr>
            <w:tcW w:w="1628" w:type="dxa"/>
            <w:shd w:val="clear" w:color="auto" w:fill="D9E2F3"/>
          </w:tcPr>
          <w:p w14:paraId="29B9A75A" w14:textId="77777777" w:rsidR="00064184" w:rsidRPr="00064184" w:rsidRDefault="00064184" w:rsidP="00064184">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£7,505</w:t>
            </w:r>
          </w:p>
        </w:tc>
      </w:tr>
      <w:tr w:rsidR="00064184" w:rsidRPr="00064184" w14:paraId="108E07FB" w14:textId="77777777" w:rsidTr="003339B7">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7650" w:type="dxa"/>
            <w:shd w:val="clear" w:color="auto" w:fill="003087"/>
          </w:tcPr>
          <w:p w14:paraId="45AE7729" w14:textId="77777777" w:rsidR="00064184" w:rsidRPr="00064184" w:rsidRDefault="00064184" w:rsidP="00064184">
            <w:pPr>
              <w:spacing w:after="160" w:line="276" w:lineRule="auto"/>
              <w:rPr>
                <w:rFonts w:ascii="Arial" w:hAnsi="Arial" w:cs="Arial"/>
              </w:rPr>
            </w:pPr>
            <w:r w:rsidRPr="00064184">
              <w:rPr>
                <w:rFonts w:ascii="Arial" w:hAnsi="Arial" w:cs="Arial"/>
              </w:rPr>
              <w:t>Males receiving bonus pay as a percentage of overall workforce</w:t>
            </w:r>
          </w:p>
        </w:tc>
        <w:tc>
          <w:tcPr>
            <w:tcW w:w="1628" w:type="dxa"/>
            <w:shd w:val="clear" w:color="auto" w:fill="D9E2F3"/>
          </w:tcPr>
          <w:p w14:paraId="511E401A" w14:textId="77777777" w:rsidR="00064184" w:rsidRPr="00064184" w:rsidRDefault="00064184" w:rsidP="00064184">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1.06%</w:t>
            </w:r>
          </w:p>
        </w:tc>
      </w:tr>
      <w:tr w:rsidR="00064184" w:rsidRPr="00064184" w14:paraId="6C23978B" w14:textId="77777777" w:rsidTr="003339B7">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7650" w:type="dxa"/>
            <w:shd w:val="clear" w:color="auto" w:fill="003087"/>
          </w:tcPr>
          <w:p w14:paraId="33D4D631" w14:textId="77777777" w:rsidR="00064184" w:rsidRPr="00064184" w:rsidRDefault="00064184" w:rsidP="00064184">
            <w:pPr>
              <w:spacing w:after="160" w:line="276" w:lineRule="auto"/>
              <w:rPr>
                <w:rFonts w:ascii="Arial" w:hAnsi="Arial" w:cs="Arial"/>
              </w:rPr>
            </w:pPr>
            <w:r w:rsidRPr="00064184">
              <w:rPr>
                <w:rFonts w:ascii="Arial" w:hAnsi="Arial" w:cs="Arial"/>
              </w:rPr>
              <w:t>Difference as a monetary value</w:t>
            </w:r>
          </w:p>
        </w:tc>
        <w:tc>
          <w:tcPr>
            <w:tcW w:w="1628" w:type="dxa"/>
            <w:shd w:val="clear" w:color="auto" w:fill="D9E2F3"/>
          </w:tcPr>
          <w:p w14:paraId="0729DD83" w14:textId="77777777" w:rsidR="00064184" w:rsidRPr="00064184" w:rsidRDefault="00064184" w:rsidP="00064184">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£0.00</w:t>
            </w:r>
          </w:p>
        </w:tc>
      </w:tr>
      <w:tr w:rsidR="00064184" w:rsidRPr="00064184" w14:paraId="3B73382A" w14:textId="77777777" w:rsidTr="003339B7">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7650" w:type="dxa"/>
            <w:shd w:val="clear" w:color="auto" w:fill="003087"/>
          </w:tcPr>
          <w:p w14:paraId="2C79AF1A" w14:textId="77777777" w:rsidR="00064184" w:rsidRPr="00064184" w:rsidRDefault="00064184" w:rsidP="00064184">
            <w:pPr>
              <w:spacing w:after="160" w:line="276" w:lineRule="auto"/>
              <w:rPr>
                <w:rFonts w:ascii="Arial" w:hAnsi="Arial" w:cs="Arial"/>
              </w:rPr>
            </w:pPr>
            <w:r w:rsidRPr="00064184">
              <w:rPr>
                <w:rFonts w:ascii="Arial" w:hAnsi="Arial" w:cs="Arial"/>
              </w:rPr>
              <w:t>Mean Pay Gap as a percentage value</w:t>
            </w:r>
          </w:p>
        </w:tc>
        <w:tc>
          <w:tcPr>
            <w:tcW w:w="1628" w:type="dxa"/>
            <w:shd w:val="clear" w:color="auto" w:fill="D9E2F3"/>
          </w:tcPr>
          <w:p w14:paraId="533F38CF" w14:textId="77777777" w:rsidR="00064184" w:rsidRPr="00064184" w:rsidRDefault="00064184" w:rsidP="00064184">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0%</w:t>
            </w:r>
          </w:p>
        </w:tc>
      </w:tr>
      <w:tr w:rsidR="00064184" w:rsidRPr="00064184" w14:paraId="0923D1D7" w14:textId="77777777" w:rsidTr="003339B7">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7650" w:type="dxa"/>
            <w:shd w:val="clear" w:color="auto" w:fill="003087"/>
          </w:tcPr>
          <w:p w14:paraId="4E3E6A5D" w14:textId="77777777" w:rsidR="00064184" w:rsidRPr="00064184" w:rsidRDefault="00064184" w:rsidP="00064184">
            <w:pPr>
              <w:spacing w:after="160" w:line="276" w:lineRule="auto"/>
              <w:rPr>
                <w:rFonts w:ascii="Arial" w:hAnsi="Arial" w:cs="Arial"/>
              </w:rPr>
            </w:pPr>
            <w:r w:rsidRPr="00064184">
              <w:rPr>
                <w:rFonts w:ascii="Arial" w:hAnsi="Arial" w:cs="Arial"/>
              </w:rPr>
              <w:t>Median Pay Gap as a percentage value</w:t>
            </w:r>
          </w:p>
        </w:tc>
        <w:tc>
          <w:tcPr>
            <w:tcW w:w="1628" w:type="dxa"/>
            <w:shd w:val="clear" w:color="auto" w:fill="D9E2F3"/>
          </w:tcPr>
          <w:p w14:paraId="4B835A16" w14:textId="77777777" w:rsidR="00064184" w:rsidRPr="00064184" w:rsidRDefault="00064184" w:rsidP="00064184">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0%</w:t>
            </w:r>
          </w:p>
        </w:tc>
      </w:tr>
    </w:tbl>
    <w:p w14:paraId="3E35E266" w14:textId="77777777" w:rsidR="00064184" w:rsidRDefault="00064184" w:rsidP="00064184">
      <w:pPr>
        <w:spacing w:line="276" w:lineRule="auto"/>
        <w:rPr>
          <w:rFonts w:ascii="Arial" w:hAnsi="Arial" w:cs="Arial"/>
        </w:rPr>
      </w:pPr>
    </w:p>
    <w:p w14:paraId="0C43EE36" w14:textId="77777777" w:rsidR="00B80668" w:rsidRDefault="00B80668" w:rsidP="00064184">
      <w:pPr>
        <w:spacing w:line="276" w:lineRule="auto"/>
        <w:rPr>
          <w:rFonts w:ascii="Arial" w:hAnsi="Arial" w:cs="Arial"/>
        </w:rPr>
      </w:pPr>
    </w:p>
    <w:p w14:paraId="618FAA1B" w14:textId="77777777" w:rsidR="00B80668" w:rsidRDefault="00B80668" w:rsidP="00064184">
      <w:pPr>
        <w:spacing w:line="276" w:lineRule="auto"/>
        <w:rPr>
          <w:rFonts w:ascii="Arial" w:hAnsi="Arial" w:cs="Arial"/>
        </w:rPr>
      </w:pPr>
    </w:p>
    <w:p w14:paraId="73FCACCF" w14:textId="77777777" w:rsidR="00B80668" w:rsidRDefault="00B80668" w:rsidP="00064184">
      <w:pPr>
        <w:spacing w:line="276" w:lineRule="auto"/>
        <w:rPr>
          <w:rFonts w:ascii="Arial" w:hAnsi="Arial" w:cs="Arial"/>
        </w:rPr>
      </w:pPr>
    </w:p>
    <w:p w14:paraId="70B05B56" w14:textId="77777777" w:rsidR="00B80668" w:rsidRDefault="00B80668" w:rsidP="00064184">
      <w:pPr>
        <w:spacing w:line="276" w:lineRule="auto"/>
        <w:rPr>
          <w:rFonts w:ascii="Arial" w:hAnsi="Arial" w:cs="Arial"/>
        </w:rPr>
      </w:pPr>
    </w:p>
    <w:p w14:paraId="5B1D90EB" w14:textId="77777777" w:rsidR="00B80668" w:rsidRDefault="00B80668" w:rsidP="00064184">
      <w:pPr>
        <w:spacing w:line="276" w:lineRule="auto"/>
        <w:rPr>
          <w:rFonts w:ascii="Arial" w:hAnsi="Arial" w:cs="Arial"/>
        </w:rPr>
      </w:pPr>
    </w:p>
    <w:p w14:paraId="6F7119ED" w14:textId="77777777" w:rsidR="00B80668" w:rsidRDefault="00B80668" w:rsidP="00064184">
      <w:pPr>
        <w:spacing w:line="276" w:lineRule="auto"/>
        <w:rPr>
          <w:rFonts w:ascii="Arial" w:hAnsi="Arial" w:cs="Arial"/>
        </w:rPr>
      </w:pPr>
    </w:p>
    <w:p w14:paraId="5663C734" w14:textId="77777777" w:rsidR="00B80668" w:rsidRDefault="00B80668" w:rsidP="00064184">
      <w:pPr>
        <w:spacing w:line="276" w:lineRule="auto"/>
        <w:rPr>
          <w:rFonts w:ascii="Arial" w:hAnsi="Arial" w:cs="Arial"/>
        </w:rPr>
      </w:pPr>
    </w:p>
    <w:p w14:paraId="7A1A40E7" w14:textId="77777777" w:rsidR="00B80668" w:rsidRDefault="00B80668" w:rsidP="00064184">
      <w:pPr>
        <w:spacing w:line="276" w:lineRule="auto"/>
        <w:rPr>
          <w:rFonts w:ascii="Arial" w:hAnsi="Arial" w:cs="Arial"/>
        </w:rPr>
      </w:pPr>
    </w:p>
    <w:p w14:paraId="0C498177" w14:textId="77777777" w:rsidR="00B80668" w:rsidRDefault="00B80668" w:rsidP="00064184">
      <w:pPr>
        <w:spacing w:line="276" w:lineRule="auto"/>
        <w:rPr>
          <w:rFonts w:ascii="Arial" w:hAnsi="Arial" w:cs="Arial"/>
        </w:rPr>
      </w:pPr>
    </w:p>
    <w:p w14:paraId="24EFD31C" w14:textId="77777777" w:rsidR="00B80668" w:rsidRDefault="00B80668" w:rsidP="00064184">
      <w:pPr>
        <w:spacing w:line="276" w:lineRule="auto"/>
        <w:rPr>
          <w:rFonts w:ascii="Arial" w:hAnsi="Arial" w:cs="Arial"/>
        </w:rPr>
      </w:pPr>
    </w:p>
    <w:p w14:paraId="733A15D9" w14:textId="77777777" w:rsidR="00B80668" w:rsidRDefault="00B80668" w:rsidP="00064184">
      <w:pPr>
        <w:spacing w:line="276" w:lineRule="auto"/>
        <w:rPr>
          <w:rFonts w:ascii="Arial" w:hAnsi="Arial" w:cs="Arial"/>
        </w:rPr>
      </w:pPr>
    </w:p>
    <w:p w14:paraId="3DCDA2EB" w14:textId="77777777" w:rsidR="00B80668" w:rsidRPr="00064184" w:rsidRDefault="00B80668" w:rsidP="00064184">
      <w:pPr>
        <w:spacing w:line="276" w:lineRule="auto"/>
        <w:rPr>
          <w:rFonts w:ascii="Arial" w:hAnsi="Arial" w:cs="Arial"/>
        </w:rPr>
      </w:pPr>
    </w:p>
    <w:p w14:paraId="4D1CEFBF" w14:textId="77777777" w:rsidR="00064184" w:rsidRPr="00064184" w:rsidRDefault="00064184" w:rsidP="00064184">
      <w:pPr>
        <w:keepNext/>
        <w:keepLines/>
        <w:spacing w:before="40" w:after="160" w:line="276" w:lineRule="auto"/>
        <w:outlineLvl w:val="1"/>
        <w:rPr>
          <w:rFonts w:ascii="Arial" w:eastAsiaTheme="majorEastAsia" w:hAnsi="Arial" w:cs="Arial"/>
          <w:b/>
          <w:bCs/>
          <w:sz w:val="32"/>
          <w:szCs w:val="32"/>
        </w:rPr>
      </w:pPr>
      <w:r w:rsidRPr="00064184">
        <w:rPr>
          <w:rFonts w:ascii="Arial" w:eastAsiaTheme="majorEastAsia" w:hAnsi="Arial" w:cs="Arial"/>
          <w:b/>
          <w:bCs/>
          <w:sz w:val="32"/>
          <w:szCs w:val="32"/>
        </w:rPr>
        <w:lastRenderedPageBreak/>
        <w:t>Comparison to previous years: 2017 to 2024</w:t>
      </w:r>
    </w:p>
    <w:p w14:paraId="6A265750" w14:textId="77777777" w:rsidR="00064184" w:rsidRPr="00064184" w:rsidRDefault="00064184" w:rsidP="00064184">
      <w:pPr>
        <w:keepNext/>
        <w:keepLines/>
        <w:spacing w:before="40" w:after="160" w:line="276" w:lineRule="auto"/>
        <w:outlineLvl w:val="1"/>
        <w:rPr>
          <w:rFonts w:ascii="Arial" w:eastAsiaTheme="majorEastAsia" w:hAnsi="Arial" w:cs="Arial"/>
          <w:b/>
          <w:bCs/>
        </w:rPr>
      </w:pPr>
      <w:r w:rsidRPr="00064184">
        <w:rPr>
          <w:rFonts w:ascii="Arial" w:eastAsiaTheme="majorEastAsia" w:hAnsi="Arial" w:cs="Arial"/>
          <w:b/>
          <w:bCs/>
        </w:rPr>
        <w:t>Overall workforce</w:t>
      </w:r>
    </w:p>
    <w:p w14:paraId="5BF08B9A" w14:textId="49A30F20" w:rsidR="00064184" w:rsidRPr="00064184" w:rsidRDefault="00064184" w:rsidP="00064184">
      <w:pPr>
        <w:spacing w:after="160" w:line="276" w:lineRule="auto"/>
        <w:rPr>
          <w:rFonts w:ascii="Arial" w:hAnsi="Arial" w:cs="Arial"/>
        </w:rPr>
      </w:pPr>
      <w:r w:rsidRPr="00064184">
        <w:rPr>
          <w:rFonts w:ascii="Arial" w:hAnsi="Arial" w:cs="Arial"/>
        </w:rPr>
        <w:t xml:space="preserve">To begin to understand the gender pay gap in the Trust it is important to start by looking at the </w:t>
      </w:r>
      <w:r w:rsidR="002B40A7" w:rsidRPr="00064184">
        <w:rPr>
          <w:rFonts w:ascii="Arial" w:hAnsi="Arial" w:cs="Arial"/>
        </w:rPr>
        <w:t>workforce, and</w:t>
      </w:r>
      <w:r w:rsidRPr="00064184">
        <w:rPr>
          <w:rFonts w:ascii="Arial" w:hAnsi="Arial" w:cs="Arial"/>
        </w:rPr>
        <w:t xml:space="preserve"> the changes that have taken place in the years since gender reporting began.</w:t>
      </w:r>
    </w:p>
    <w:p w14:paraId="3628703B"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As a Trust, Bridgewater has seen significant changes in its workforce since the start of gender pay gap reporting. </w:t>
      </w:r>
    </w:p>
    <w:p w14:paraId="486666BE"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For example, reflecting the changing landscape of the NHS and the move to place-based systems i.e. borough and regional footprints, a number of services have left the organisation to join Trusts in Greater Manchester, Cheshire, and Merseyside. </w:t>
      </w:r>
    </w:p>
    <w:p w14:paraId="1B8062AA" w14:textId="77777777" w:rsidR="00064184" w:rsidRPr="00064184" w:rsidRDefault="00064184" w:rsidP="00064184">
      <w:pPr>
        <w:spacing w:after="160" w:line="276" w:lineRule="auto"/>
        <w:rPr>
          <w:rFonts w:ascii="Arial" w:hAnsi="Arial" w:cs="Arial"/>
        </w:rPr>
      </w:pPr>
      <w:r w:rsidRPr="00064184">
        <w:rPr>
          <w:rFonts w:ascii="Arial" w:hAnsi="Arial" w:cs="Arial"/>
        </w:rPr>
        <w:t>In addition, we have seen some services move into Bridgewater, particularly specialist dental services from across the region and in 2023 the Community Infection Prevention and Control team for Halton, St Helens, and Warrington.</w:t>
      </w:r>
    </w:p>
    <w:p w14:paraId="2755CCDB" w14:textId="77777777" w:rsidR="00064184" w:rsidRPr="00064184" w:rsidRDefault="00064184" w:rsidP="00064184">
      <w:pPr>
        <w:spacing w:after="160" w:line="276" w:lineRule="auto"/>
        <w:rPr>
          <w:rFonts w:ascii="Arial" w:hAnsi="Arial" w:cs="Arial"/>
        </w:rPr>
      </w:pPr>
      <w:r w:rsidRPr="00064184">
        <w:rPr>
          <w:rFonts w:ascii="Arial" w:hAnsi="Arial" w:cs="Arial"/>
        </w:rPr>
        <w:t>These changes to the overall workforce can be seen in Table 5, below, which gives the female and male workforce totals for 2017 to 2024.</w:t>
      </w:r>
    </w:p>
    <w:p w14:paraId="21A0B0C5" w14:textId="77777777" w:rsidR="00064184" w:rsidRPr="00064184" w:rsidRDefault="00064184" w:rsidP="00064184">
      <w:pPr>
        <w:keepNext/>
        <w:spacing w:after="200"/>
        <w:jc w:val="center"/>
        <w:rPr>
          <w:b/>
          <w:bCs/>
          <w:i/>
          <w:iCs/>
          <w:sz w:val="18"/>
          <w:szCs w:val="18"/>
        </w:rPr>
      </w:pPr>
      <w:r w:rsidRPr="00064184">
        <w:rPr>
          <w:b/>
          <w:bCs/>
          <w:i/>
          <w:iCs/>
          <w:sz w:val="18"/>
          <w:szCs w:val="18"/>
        </w:rPr>
        <w:t xml:space="preserve">Table </w:t>
      </w:r>
      <w:r w:rsidRPr="00064184">
        <w:rPr>
          <w:b/>
          <w:bCs/>
          <w:i/>
          <w:iCs/>
          <w:sz w:val="18"/>
          <w:szCs w:val="18"/>
        </w:rPr>
        <w:fldChar w:fldCharType="begin"/>
      </w:r>
      <w:r w:rsidRPr="00064184">
        <w:rPr>
          <w:b/>
          <w:bCs/>
          <w:i/>
          <w:iCs/>
          <w:sz w:val="18"/>
          <w:szCs w:val="18"/>
        </w:rPr>
        <w:instrText xml:space="preserve"> SEQ Table \* ARABIC </w:instrText>
      </w:r>
      <w:r w:rsidRPr="00064184">
        <w:rPr>
          <w:b/>
          <w:bCs/>
          <w:i/>
          <w:iCs/>
          <w:sz w:val="18"/>
          <w:szCs w:val="18"/>
        </w:rPr>
        <w:fldChar w:fldCharType="separate"/>
      </w:r>
      <w:r w:rsidRPr="00064184">
        <w:rPr>
          <w:b/>
          <w:bCs/>
          <w:i/>
          <w:iCs/>
          <w:noProof/>
          <w:sz w:val="18"/>
          <w:szCs w:val="18"/>
        </w:rPr>
        <w:t>5</w:t>
      </w:r>
      <w:r w:rsidRPr="00064184">
        <w:rPr>
          <w:b/>
          <w:bCs/>
          <w:i/>
          <w:iCs/>
          <w:sz w:val="18"/>
          <w:szCs w:val="18"/>
        </w:rPr>
        <w:fldChar w:fldCharType="end"/>
      </w:r>
      <w:r w:rsidRPr="00064184">
        <w:rPr>
          <w:b/>
          <w:bCs/>
          <w:i/>
          <w:iCs/>
          <w:sz w:val="18"/>
          <w:szCs w:val="18"/>
        </w:rPr>
        <w:t>: Showing the number of female and male staff from 2017 to 2024.</w:t>
      </w:r>
    </w:p>
    <w:tbl>
      <w:tblPr>
        <w:tblStyle w:val="GridTable5Dark-Accent1"/>
        <w:tblW w:w="7433" w:type="dxa"/>
        <w:jc w:val="center"/>
        <w:tblLook w:val="04A0" w:firstRow="1" w:lastRow="0" w:firstColumn="1" w:lastColumn="0" w:noHBand="0" w:noVBand="1"/>
      </w:tblPr>
      <w:tblGrid>
        <w:gridCol w:w="3823"/>
        <w:gridCol w:w="1805"/>
        <w:gridCol w:w="1805"/>
      </w:tblGrid>
      <w:tr w:rsidR="00064184" w:rsidRPr="00064184" w14:paraId="22D31189" w14:textId="77777777" w:rsidTr="003339B7">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2CAA4CC9" w14:textId="77777777" w:rsidR="00064184" w:rsidRPr="00064184" w:rsidRDefault="00064184" w:rsidP="00064184">
            <w:pPr>
              <w:jc w:val="center"/>
              <w:rPr>
                <w:rFonts w:ascii="Arial" w:eastAsia="Times New Roman" w:hAnsi="Arial" w:cs="Arial"/>
                <w:color w:val="FFFFFF"/>
                <w:lang w:eastAsia="en-GB"/>
              </w:rPr>
            </w:pPr>
          </w:p>
        </w:tc>
        <w:tc>
          <w:tcPr>
            <w:tcW w:w="1805" w:type="dxa"/>
            <w:shd w:val="clear" w:color="auto" w:fill="003087"/>
            <w:noWrap/>
            <w:hideMark/>
          </w:tcPr>
          <w:p w14:paraId="1C507EFB" w14:textId="77777777" w:rsidR="00064184" w:rsidRPr="00064184" w:rsidRDefault="00064184" w:rsidP="000641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Total Female Staff</w:t>
            </w:r>
          </w:p>
        </w:tc>
        <w:tc>
          <w:tcPr>
            <w:tcW w:w="1805" w:type="dxa"/>
            <w:shd w:val="clear" w:color="auto" w:fill="003087"/>
            <w:noWrap/>
            <w:hideMark/>
          </w:tcPr>
          <w:p w14:paraId="5724335B" w14:textId="77777777" w:rsidR="00064184" w:rsidRPr="00064184" w:rsidRDefault="00064184" w:rsidP="000641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Total Male Staff</w:t>
            </w:r>
          </w:p>
        </w:tc>
      </w:tr>
      <w:tr w:rsidR="00064184" w:rsidRPr="00064184" w14:paraId="2B4524A1" w14:textId="77777777" w:rsidTr="003339B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165488B1"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2017</w:t>
            </w:r>
          </w:p>
        </w:tc>
        <w:tc>
          <w:tcPr>
            <w:tcW w:w="1805" w:type="dxa"/>
            <w:noWrap/>
            <w:hideMark/>
          </w:tcPr>
          <w:p w14:paraId="440CB28F"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2828</w:t>
            </w:r>
          </w:p>
        </w:tc>
        <w:tc>
          <w:tcPr>
            <w:tcW w:w="1805" w:type="dxa"/>
            <w:noWrap/>
            <w:hideMark/>
          </w:tcPr>
          <w:p w14:paraId="362B03FF"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276</w:t>
            </w:r>
          </w:p>
        </w:tc>
      </w:tr>
      <w:tr w:rsidR="00064184" w:rsidRPr="00064184" w14:paraId="670BA747" w14:textId="77777777" w:rsidTr="003339B7">
        <w:trPr>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169B09E9"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2018</w:t>
            </w:r>
          </w:p>
        </w:tc>
        <w:tc>
          <w:tcPr>
            <w:tcW w:w="1805" w:type="dxa"/>
            <w:noWrap/>
            <w:hideMark/>
          </w:tcPr>
          <w:p w14:paraId="54D7E5D1"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2628</w:t>
            </w:r>
          </w:p>
        </w:tc>
        <w:tc>
          <w:tcPr>
            <w:tcW w:w="1805" w:type="dxa"/>
            <w:noWrap/>
            <w:hideMark/>
          </w:tcPr>
          <w:p w14:paraId="79986946"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273</w:t>
            </w:r>
          </w:p>
        </w:tc>
      </w:tr>
      <w:tr w:rsidR="00064184" w:rsidRPr="00064184" w14:paraId="62C3BC09" w14:textId="77777777" w:rsidTr="003339B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451D2A95"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2019</w:t>
            </w:r>
          </w:p>
        </w:tc>
        <w:tc>
          <w:tcPr>
            <w:tcW w:w="1805" w:type="dxa"/>
            <w:noWrap/>
            <w:hideMark/>
          </w:tcPr>
          <w:p w14:paraId="0AF75D2A"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2614</w:t>
            </w:r>
          </w:p>
        </w:tc>
        <w:tc>
          <w:tcPr>
            <w:tcW w:w="1805" w:type="dxa"/>
            <w:noWrap/>
            <w:hideMark/>
          </w:tcPr>
          <w:p w14:paraId="4EBDCF3A"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257</w:t>
            </w:r>
          </w:p>
        </w:tc>
      </w:tr>
      <w:tr w:rsidR="00064184" w:rsidRPr="00064184" w14:paraId="677610B2" w14:textId="77777777" w:rsidTr="003339B7">
        <w:trPr>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0A11888E"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2020</w:t>
            </w:r>
          </w:p>
        </w:tc>
        <w:tc>
          <w:tcPr>
            <w:tcW w:w="1805" w:type="dxa"/>
            <w:noWrap/>
            <w:hideMark/>
          </w:tcPr>
          <w:p w14:paraId="5DB0568C"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1601</w:t>
            </w:r>
          </w:p>
        </w:tc>
        <w:tc>
          <w:tcPr>
            <w:tcW w:w="1805" w:type="dxa"/>
            <w:noWrap/>
            <w:hideMark/>
          </w:tcPr>
          <w:p w14:paraId="50F52415"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160</w:t>
            </w:r>
          </w:p>
        </w:tc>
      </w:tr>
      <w:tr w:rsidR="00064184" w:rsidRPr="00064184" w14:paraId="0F505B04" w14:textId="77777777" w:rsidTr="003339B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376B590D"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2021</w:t>
            </w:r>
          </w:p>
        </w:tc>
        <w:tc>
          <w:tcPr>
            <w:tcW w:w="1805" w:type="dxa"/>
            <w:noWrap/>
            <w:hideMark/>
          </w:tcPr>
          <w:p w14:paraId="2C442024"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1550</w:t>
            </w:r>
          </w:p>
        </w:tc>
        <w:tc>
          <w:tcPr>
            <w:tcW w:w="1805" w:type="dxa"/>
            <w:noWrap/>
            <w:hideMark/>
          </w:tcPr>
          <w:p w14:paraId="4C91C571"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158</w:t>
            </w:r>
          </w:p>
        </w:tc>
      </w:tr>
      <w:tr w:rsidR="00064184" w:rsidRPr="00064184" w14:paraId="67050C5F" w14:textId="77777777" w:rsidTr="003339B7">
        <w:trPr>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18C06F90"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2022</w:t>
            </w:r>
          </w:p>
        </w:tc>
        <w:tc>
          <w:tcPr>
            <w:tcW w:w="1805" w:type="dxa"/>
            <w:noWrap/>
            <w:hideMark/>
          </w:tcPr>
          <w:p w14:paraId="2984A940"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1524</w:t>
            </w:r>
          </w:p>
        </w:tc>
        <w:tc>
          <w:tcPr>
            <w:tcW w:w="1805" w:type="dxa"/>
            <w:noWrap/>
            <w:hideMark/>
          </w:tcPr>
          <w:p w14:paraId="615DD018"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160</w:t>
            </w:r>
          </w:p>
        </w:tc>
      </w:tr>
      <w:tr w:rsidR="00064184" w:rsidRPr="00064184" w14:paraId="252123C9" w14:textId="77777777" w:rsidTr="003339B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47B888AE"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2023</w:t>
            </w:r>
          </w:p>
        </w:tc>
        <w:tc>
          <w:tcPr>
            <w:tcW w:w="1805" w:type="dxa"/>
            <w:noWrap/>
            <w:hideMark/>
          </w:tcPr>
          <w:p w14:paraId="0D6051D5"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1334</w:t>
            </w:r>
          </w:p>
        </w:tc>
        <w:tc>
          <w:tcPr>
            <w:tcW w:w="1805" w:type="dxa"/>
            <w:noWrap/>
            <w:hideMark/>
          </w:tcPr>
          <w:p w14:paraId="43300AF5"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152</w:t>
            </w:r>
          </w:p>
        </w:tc>
      </w:tr>
      <w:tr w:rsidR="00064184" w:rsidRPr="00064184" w14:paraId="1E9A9FE0" w14:textId="77777777" w:rsidTr="003339B7">
        <w:trPr>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hideMark/>
          </w:tcPr>
          <w:p w14:paraId="03669424"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2024</w:t>
            </w:r>
          </w:p>
        </w:tc>
        <w:tc>
          <w:tcPr>
            <w:tcW w:w="1805" w:type="dxa"/>
            <w:noWrap/>
            <w:hideMark/>
          </w:tcPr>
          <w:p w14:paraId="114DCC73"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1426</w:t>
            </w:r>
          </w:p>
        </w:tc>
        <w:tc>
          <w:tcPr>
            <w:tcW w:w="1805" w:type="dxa"/>
            <w:noWrap/>
            <w:hideMark/>
          </w:tcPr>
          <w:p w14:paraId="70A9010F" w14:textId="77777777" w:rsidR="00064184" w:rsidRPr="00064184" w:rsidRDefault="00064184" w:rsidP="0006418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183</w:t>
            </w:r>
          </w:p>
        </w:tc>
      </w:tr>
      <w:tr w:rsidR="00064184" w:rsidRPr="00064184" w14:paraId="05923150" w14:textId="77777777" w:rsidTr="003339B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3087"/>
            <w:noWrap/>
          </w:tcPr>
          <w:p w14:paraId="2CF41EEE"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Workforce reduction from 2017</w:t>
            </w:r>
          </w:p>
        </w:tc>
        <w:tc>
          <w:tcPr>
            <w:tcW w:w="1805" w:type="dxa"/>
            <w:noWrap/>
          </w:tcPr>
          <w:p w14:paraId="2C536009"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49%</w:t>
            </w:r>
          </w:p>
        </w:tc>
        <w:tc>
          <w:tcPr>
            <w:tcW w:w="1805" w:type="dxa"/>
            <w:noWrap/>
          </w:tcPr>
          <w:p w14:paraId="15980F5D" w14:textId="77777777" w:rsidR="00064184" w:rsidRPr="00064184" w:rsidRDefault="00064184" w:rsidP="0006418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33%</w:t>
            </w:r>
          </w:p>
        </w:tc>
      </w:tr>
    </w:tbl>
    <w:p w14:paraId="547A8B53" w14:textId="77777777" w:rsidR="00064184" w:rsidRPr="00064184" w:rsidRDefault="00064184" w:rsidP="00064184">
      <w:pPr>
        <w:spacing w:after="160" w:line="276" w:lineRule="auto"/>
        <w:rPr>
          <w:rFonts w:ascii="Arial" w:hAnsi="Arial" w:cs="Arial"/>
        </w:rPr>
      </w:pPr>
    </w:p>
    <w:p w14:paraId="52F9E9F8" w14:textId="77777777" w:rsidR="00B80668" w:rsidRDefault="00B80668" w:rsidP="00064184">
      <w:pPr>
        <w:spacing w:after="160" w:line="276" w:lineRule="auto"/>
        <w:rPr>
          <w:rFonts w:ascii="Arial" w:hAnsi="Arial" w:cs="Arial"/>
        </w:rPr>
      </w:pPr>
    </w:p>
    <w:p w14:paraId="6864E520" w14:textId="77777777" w:rsidR="00B80668" w:rsidRDefault="00B80668" w:rsidP="00064184">
      <w:pPr>
        <w:spacing w:after="160" w:line="276" w:lineRule="auto"/>
        <w:rPr>
          <w:rFonts w:ascii="Arial" w:hAnsi="Arial" w:cs="Arial"/>
        </w:rPr>
      </w:pPr>
    </w:p>
    <w:p w14:paraId="37421C1C" w14:textId="60930AC7" w:rsidR="00064184" w:rsidRPr="00064184" w:rsidRDefault="00064184" w:rsidP="00064184">
      <w:pPr>
        <w:spacing w:after="160" w:line="276" w:lineRule="auto"/>
        <w:rPr>
          <w:rFonts w:ascii="Arial" w:hAnsi="Arial" w:cs="Arial"/>
        </w:rPr>
      </w:pPr>
      <w:r w:rsidRPr="00064184">
        <w:rPr>
          <w:rFonts w:ascii="Arial" w:hAnsi="Arial" w:cs="Arial"/>
        </w:rPr>
        <w:lastRenderedPageBreak/>
        <w:t>Figure 1 visualises the changes in overall staffing by gender from 2017 to 2024.</w:t>
      </w:r>
      <w:r w:rsidR="00B80668">
        <w:rPr>
          <w:rFonts w:ascii="Arial" w:hAnsi="Arial" w:cs="Arial"/>
        </w:rPr>
        <w:t xml:space="preserve"> </w:t>
      </w:r>
      <w:r w:rsidRPr="00064184">
        <w:rPr>
          <w:rFonts w:ascii="Arial" w:hAnsi="Arial" w:cs="Arial"/>
        </w:rPr>
        <w:t xml:space="preserve">The reduction in staff can be clearly seen, approximately halving the overall staff number from 2017 to 2024. </w:t>
      </w:r>
    </w:p>
    <w:p w14:paraId="7E3D24AD" w14:textId="77777777" w:rsidR="00064184" w:rsidRPr="00064184" w:rsidRDefault="00064184" w:rsidP="00064184">
      <w:pPr>
        <w:keepNext/>
        <w:spacing w:after="200"/>
        <w:jc w:val="center"/>
        <w:rPr>
          <w:b/>
          <w:bCs/>
          <w:i/>
          <w:iCs/>
          <w:sz w:val="18"/>
          <w:szCs w:val="18"/>
        </w:rPr>
      </w:pPr>
      <w:r w:rsidRPr="00064184">
        <w:rPr>
          <w:b/>
          <w:bCs/>
          <w:i/>
          <w:iCs/>
          <w:sz w:val="18"/>
          <w:szCs w:val="18"/>
        </w:rPr>
        <w:t xml:space="preserve">Figure </w:t>
      </w:r>
      <w:r w:rsidRPr="00064184">
        <w:rPr>
          <w:b/>
          <w:bCs/>
          <w:i/>
          <w:iCs/>
          <w:sz w:val="18"/>
          <w:szCs w:val="18"/>
        </w:rPr>
        <w:fldChar w:fldCharType="begin"/>
      </w:r>
      <w:r w:rsidRPr="00064184">
        <w:rPr>
          <w:b/>
          <w:bCs/>
          <w:i/>
          <w:iCs/>
          <w:sz w:val="18"/>
          <w:szCs w:val="18"/>
        </w:rPr>
        <w:instrText xml:space="preserve"> SEQ Figure \* ARABIC </w:instrText>
      </w:r>
      <w:r w:rsidRPr="00064184">
        <w:rPr>
          <w:b/>
          <w:bCs/>
          <w:i/>
          <w:iCs/>
          <w:sz w:val="18"/>
          <w:szCs w:val="18"/>
        </w:rPr>
        <w:fldChar w:fldCharType="separate"/>
      </w:r>
      <w:r w:rsidRPr="00064184">
        <w:rPr>
          <w:b/>
          <w:bCs/>
          <w:i/>
          <w:iCs/>
          <w:noProof/>
          <w:sz w:val="18"/>
          <w:szCs w:val="18"/>
        </w:rPr>
        <w:t>1</w:t>
      </w:r>
      <w:r w:rsidRPr="00064184">
        <w:rPr>
          <w:b/>
          <w:bCs/>
          <w:i/>
          <w:iCs/>
          <w:sz w:val="18"/>
          <w:szCs w:val="18"/>
        </w:rPr>
        <w:fldChar w:fldCharType="end"/>
      </w:r>
      <w:r w:rsidRPr="00064184">
        <w:rPr>
          <w:b/>
          <w:bCs/>
          <w:i/>
          <w:iCs/>
          <w:sz w:val="18"/>
          <w:szCs w:val="18"/>
        </w:rPr>
        <w:t>: Showing the total workforce by female and male from 2017 to 2024 to demonstrate the overall workforce reduction.</w:t>
      </w:r>
    </w:p>
    <w:p w14:paraId="0AB4FE22" w14:textId="77777777" w:rsidR="00064184" w:rsidRPr="00064184" w:rsidRDefault="00064184" w:rsidP="00064184">
      <w:pPr>
        <w:spacing w:after="160" w:line="276" w:lineRule="auto"/>
        <w:rPr>
          <w:rFonts w:ascii="Arial" w:hAnsi="Arial" w:cs="Arial"/>
        </w:rPr>
      </w:pPr>
      <w:r w:rsidRPr="00064184">
        <w:rPr>
          <w:rFonts w:ascii="Arial" w:hAnsi="Arial" w:cs="Arial"/>
          <w:noProof/>
        </w:rPr>
        <w:drawing>
          <wp:inline distT="0" distB="0" distL="0" distR="0" wp14:anchorId="045AA698" wp14:editId="24B5B6F0">
            <wp:extent cx="6225948" cy="3780000"/>
            <wp:effectExtent l="0" t="0" r="3810" b="0"/>
            <wp:docPr id="151566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5948" cy="3780000"/>
                    </a:xfrm>
                    <a:prstGeom prst="rect">
                      <a:avLst/>
                    </a:prstGeom>
                    <a:noFill/>
                  </pic:spPr>
                </pic:pic>
              </a:graphicData>
            </a:graphic>
          </wp:inline>
        </w:drawing>
      </w:r>
    </w:p>
    <w:p w14:paraId="5C860670" w14:textId="77777777" w:rsidR="00064184" w:rsidRPr="00064184" w:rsidRDefault="00064184" w:rsidP="00064184">
      <w:pPr>
        <w:spacing w:after="160" w:line="276" w:lineRule="auto"/>
        <w:rPr>
          <w:rFonts w:ascii="Arial" w:hAnsi="Arial" w:cs="Arial"/>
        </w:rPr>
      </w:pPr>
      <w:r w:rsidRPr="00064184">
        <w:rPr>
          <w:rFonts w:ascii="Arial" w:hAnsi="Arial" w:cs="Arial"/>
        </w:rPr>
        <w:t>It is observed that against the recent trend for a reduction in the workforce, the overall workforce has increased by 8% in the last 12 months, this has not been reflected evenly in the gender increase in staffing:</w:t>
      </w:r>
    </w:p>
    <w:p w14:paraId="1CB1D759" w14:textId="77777777" w:rsidR="00064184" w:rsidRPr="00064184" w:rsidRDefault="00064184" w:rsidP="00064184">
      <w:pPr>
        <w:numPr>
          <w:ilvl w:val="0"/>
          <w:numId w:val="3"/>
        </w:numPr>
        <w:spacing w:after="160" w:line="276" w:lineRule="auto"/>
        <w:rPr>
          <w:rFonts w:ascii="Arial" w:hAnsi="Arial" w:cs="Arial"/>
        </w:rPr>
      </w:pPr>
      <w:r w:rsidRPr="00064184">
        <w:rPr>
          <w:rFonts w:ascii="Arial" w:hAnsi="Arial" w:cs="Arial"/>
        </w:rPr>
        <w:t>The female workforce has increased by 7% since 31</w:t>
      </w:r>
      <w:r w:rsidRPr="00064184">
        <w:rPr>
          <w:rFonts w:ascii="Arial" w:hAnsi="Arial" w:cs="Arial"/>
          <w:vertAlign w:val="superscript"/>
        </w:rPr>
        <w:t>st</w:t>
      </w:r>
      <w:r w:rsidRPr="00064184">
        <w:rPr>
          <w:rFonts w:ascii="Arial" w:hAnsi="Arial" w:cs="Arial"/>
        </w:rPr>
        <w:t xml:space="preserve"> March 2023.</w:t>
      </w:r>
    </w:p>
    <w:p w14:paraId="6D9F30F2" w14:textId="77777777" w:rsidR="00064184" w:rsidRDefault="00064184" w:rsidP="00064184">
      <w:pPr>
        <w:numPr>
          <w:ilvl w:val="0"/>
          <w:numId w:val="3"/>
        </w:numPr>
        <w:spacing w:after="160" w:line="276" w:lineRule="auto"/>
        <w:rPr>
          <w:rFonts w:ascii="Arial" w:hAnsi="Arial" w:cs="Arial"/>
        </w:rPr>
      </w:pPr>
      <w:r w:rsidRPr="00064184">
        <w:rPr>
          <w:rFonts w:ascii="Arial" w:hAnsi="Arial" w:cs="Arial"/>
        </w:rPr>
        <w:t>The male workforce has increased by 20% since 31</w:t>
      </w:r>
      <w:r w:rsidRPr="00064184">
        <w:rPr>
          <w:rFonts w:ascii="Arial" w:hAnsi="Arial" w:cs="Arial"/>
          <w:vertAlign w:val="superscript"/>
        </w:rPr>
        <w:t>st</w:t>
      </w:r>
      <w:r w:rsidRPr="00064184">
        <w:rPr>
          <w:rFonts w:ascii="Arial" w:hAnsi="Arial" w:cs="Arial"/>
        </w:rPr>
        <w:t xml:space="preserve"> March 2023.</w:t>
      </w:r>
    </w:p>
    <w:p w14:paraId="459D9ABF" w14:textId="6407D03D" w:rsidR="00DE12D2" w:rsidRPr="00064184" w:rsidRDefault="003958AA" w:rsidP="00DE12D2">
      <w:pPr>
        <w:spacing w:after="160" w:line="276" w:lineRule="auto"/>
        <w:rPr>
          <w:rFonts w:ascii="Arial" w:hAnsi="Arial" w:cs="Arial"/>
        </w:rPr>
      </w:pPr>
      <w:r>
        <w:rPr>
          <w:rFonts w:ascii="Arial" w:hAnsi="Arial" w:cs="Arial"/>
        </w:rPr>
        <w:t>In 2023 – 2024 84.5% of new starters were female, and 15.5% were male. Recruitment of male staff was over-represented in Administrative and Clerical role, and under-represented in Nursing and Midwifery and Medical and Dental staff groups.</w:t>
      </w:r>
    </w:p>
    <w:p w14:paraId="0F2595EC" w14:textId="77777777" w:rsidR="00064184" w:rsidRPr="00064184" w:rsidRDefault="00064184" w:rsidP="00064184">
      <w:pPr>
        <w:keepNext/>
        <w:keepLines/>
        <w:spacing w:after="160" w:line="276" w:lineRule="auto"/>
        <w:outlineLvl w:val="1"/>
        <w:rPr>
          <w:rFonts w:ascii="Arial" w:eastAsiaTheme="majorEastAsia" w:hAnsi="Arial" w:cs="Arial"/>
          <w:b/>
          <w:bCs/>
        </w:rPr>
      </w:pPr>
      <w:r w:rsidRPr="00064184">
        <w:rPr>
          <w:rFonts w:ascii="Arial" w:eastAsiaTheme="majorEastAsia" w:hAnsi="Arial" w:cs="Arial"/>
          <w:b/>
          <w:bCs/>
        </w:rPr>
        <w:t>Quartiles</w:t>
      </w:r>
    </w:p>
    <w:p w14:paraId="2FF548B1" w14:textId="77777777" w:rsidR="00064184" w:rsidRPr="00064184" w:rsidRDefault="00064184" w:rsidP="00064184">
      <w:pPr>
        <w:spacing w:after="160" w:line="276" w:lineRule="auto"/>
        <w:rPr>
          <w:rFonts w:ascii="Arial" w:hAnsi="Arial" w:cs="Arial"/>
        </w:rPr>
      </w:pPr>
      <w:r w:rsidRPr="00064184">
        <w:rPr>
          <w:rFonts w:ascii="Arial" w:hAnsi="Arial" w:cs="Arial"/>
        </w:rPr>
        <w:t>Looking next at the changes in quartiles between 2017 and 2024, it can be observed in table 6 below that the reduction in total numbers of female and male staff in each quartile are not comparable.</w:t>
      </w:r>
    </w:p>
    <w:p w14:paraId="6FF26C7D" w14:textId="77777777" w:rsidR="00064184" w:rsidRPr="00064184" w:rsidRDefault="00064184" w:rsidP="00064184">
      <w:pPr>
        <w:spacing w:after="160" w:line="276" w:lineRule="auto"/>
        <w:rPr>
          <w:rFonts w:ascii="Arial" w:hAnsi="Arial" w:cs="Arial"/>
        </w:rPr>
      </w:pPr>
      <w:r w:rsidRPr="00064184">
        <w:rPr>
          <w:rFonts w:ascii="Arial" w:hAnsi="Arial" w:cs="Arial"/>
        </w:rPr>
        <w:t>The table details the numbers, but to summarise the years 2017 and 2024:</w:t>
      </w:r>
    </w:p>
    <w:p w14:paraId="4238EE79" w14:textId="77777777" w:rsidR="00064184" w:rsidRPr="00064184" w:rsidRDefault="00064184" w:rsidP="00064184">
      <w:pPr>
        <w:numPr>
          <w:ilvl w:val="0"/>
          <w:numId w:val="4"/>
        </w:numPr>
        <w:spacing w:after="160" w:line="276" w:lineRule="auto"/>
        <w:rPr>
          <w:rFonts w:ascii="Arial" w:hAnsi="Arial" w:cs="Arial"/>
        </w:rPr>
      </w:pPr>
      <w:r w:rsidRPr="00064184">
        <w:rPr>
          <w:rFonts w:ascii="Arial" w:hAnsi="Arial" w:cs="Arial"/>
        </w:rPr>
        <w:lastRenderedPageBreak/>
        <w:t>In quartile 1 the number of female staff has roughly halved, but the number of male staff has increased.</w:t>
      </w:r>
    </w:p>
    <w:p w14:paraId="1D216390" w14:textId="77777777" w:rsidR="00064184" w:rsidRPr="00064184" w:rsidRDefault="00064184" w:rsidP="00064184">
      <w:pPr>
        <w:numPr>
          <w:ilvl w:val="0"/>
          <w:numId w:val="4"/>
        </w:numPr>
        <w:spacing w:after="160" w:line="276" w:lineRule="auto"/>
        <w:rPr>
          <w:rFonts w:ascii="Arial" w:hAnsi="Arial" w:cs="Arial"/>
        </w:rPr>
      </w:pPr>
      <w:r w:rsidRPr="00064184">
        <w:rPr>
          <w:rFonts w:ascii="Arial" w:hAnsi="Arial" w:cs="Arial"/>
        </w:rPr>
        <w:t>In quartiles 2 in 2024 the number of female staff is 47% that of 2017, and for male staff this is 44% of the 2017 total.</w:t>
      </w:r>
    </w:p>
    <w:p w14:paraId="24F5495B" w14:textId="77777777" w:rsidR="00064184" w:rsidRPr="00064184" w:rsidRDefault="00064184" w:rsidP="00064184">
      <w:pPr>
        <w:numPr>
          <w:ilvl w:val="0"/>
          <w:numId w:val="4"/>
        </w:numPr>
        <w:spacing w:after="160" w:line="276" w:lineRule="auto"/>
        <w:rPr>
          <w:rFonts w:ascii="Arial" w:hAnsi="Arial" w:cs="Arial"/>
        </w:rPr>
      </w:pPr>
      <w:r w:rsidRPr="00064184">
        <w:rPr>
          <w:rFonts w:ascii="Arial" w:hAnsi="Arial" w:cs="Arial"/>
        </w:rPr>
        <w:t>In quartile 3 significantly the number of female staff is 57% that of 2017, and the number of male staff is 68% of that in 2017.</w:t>
      </w:r>
    </w:p>
    <w:p w14:paraId="710BEAD1" w14:textId="77777777" w:rsidR="00064184" w:rsidRPr="00064184" w:rsidRDefault="00064184" w:rsidP="00064184">
      <w:pPr>
        <w:numPr>
          <w:ilvl w:val="0"/>
          <w:numId w:val="4"/>
        </w:numPr>
        <w:spacing w:after="160" w:line="276" w:lineRule="auto"/>
        <w:rPr>
          <w:rFonts w:ascii="Arial" w:hAnsi="Arial" w:cs="Arial"/>
        </w:rPr>
      </w:pPr>
      <w:r w:rsidRPr="00064184">
        <w:rPr>
          <w:rFonts w:ascii="Arial" w:hAnsi="Arial" w:cs="Arial"/>
        </w:rPr>
        <w:t>And in quartile 4 the number of female staff is 48% that of 2017, and for male staff 57% of that in 2017.</w:t>
      </w:r>
    </w:p>
    <w:p w14:paraId="713C4E0E" w14:textId="77777777" w:rsidR="00064184" w:rsidRPr="00064184" w:rsidRDefault="00064184" w:rsidP="00064184">
      <w:pPr>
        <w:numPr>
          <w:ilvl w:val="0"/>
          <w:numId w:val="4"/>
        </w:numPr>
        <w:spacing w:after="160" w:line="276" w:lineRule="auto"/>
        <w:rPr>
          <w:rFonts w:ascii="Arial" w:hAnsi="Arial" w:cs="Arial"/>
        </w:rPr>
      </w:pPr>
      <w:r w:rsidRPr="00064184">
        <w:rPr>
          <w:rFonts w:ascii="Arial" w:hAnsi="Arial" w:cs="Arial"/>
        </w:rPr>
        <w:t>It is these latter two figures that it is suggested can greatly influence gender pay gaps, moving as they do the mean and median figures for male staff in particular when compared to female staff.</w:t>
      </w:r>
    </w:p>
    <w:p w14:paraId="318B7249" w14:textId="77777777" w:rsidR="00064184" w:rsidRPr="00064184" w:rsidRDefault="00064184" w:rsidP="00064184">
      <w:pPr>
        <w:keepNext/>
        <w:spacing w:after="200"/>
        <w:jc w:val="center"/>
        <w:rPr>
          <w:b/>
          <w:bCs/>
          <w:i/>
          <w:iCs/>
          <w:sz w:val="18"/>
          <w:szCs w:val="18"/>
        </w:rPr>
      </w:pPr>
      <w:r w:rsidRPr="00064184">
        <w:rPr>
          <w:b/>
          <w:bCs/>
          <w:i/>
          <w:iCs/>
          <w:sz w:val="18"/>
          <w:szCs w:val="18"/>
        </w:rPr>
        <w:t xml:space="preserve">Table </w:t>
      </w:r>
      <w:r w:rsidRPr="00064184">
        <w:rPr>
          <w:b/>
          <w:bCs/>
          <w:i/>
          <w:iCs/>
          <w:sz w:val="18"/>
          <w:szCs w:val="18"/>
        </w:rPr>
        <w:fldChar w:fldCharType="begin"/>
      </w:r>
      <w:r w:rsidRPr="00064184">
        <w:rPr>
          <w:b/>
          <w:bCs/>
          <w:i/>
          <w:iCs/>
          <w:sz w:val="18"/>
          <w:szCs w:val="18"/>
        </w:rPr>
        <w:instrText xml:space="preserve"> SEQ Table \* ARABIC </w:instrText>
      </w:r>
      <w:r w:rsidRPr="00064184">
        <w:rPr>
          <w:b/>
          <w:bCs/>
          <w:i/>
          <w:iCs/>
          <w:sz w:val="18"/>
          <w:szCs w:val="18"/>
        </w:rPr>
        <w:fldChar w:fldCharType="separate"/>
      </w:r>
      <w:r w:rsidRPr="00064184">
        <w:rPr>
          <w:b/>
          <w:bCs/>
          <w:i/>
          <w:iCs/>
          <w:noProof/>
          <w:sz w:val="18"/>
          <w:szCs w:val="18"/>
        </w:rPr>
        <w:t>6</w:t>
      </w:r>
      <w:r w:rsidRPr="00064184">
        <w:rPr>
          <w:b/>
          <w:bCs/>
          <w:i/>
          <w:iCs/>
          <w:sz w:val="18"/>
          <w:szCs w:val="18"/>
        </w:rPr>
        <w:fldChar w:fldCharType="end"/>
      </w:r>
      <w:r w:rsidRPr="00064184">
        <w:rPr>
          <w:b/>
          <w:bCs/>
          <w:i/>
          <w:iCs/>
          <w:sz w:val="18"/>
          <w:szCs w:val="18"/>
        </w:rPr>
        <w:t>: Showing the number of female and male staff by quartile from 2017 to 2024.</w:t>
      </w:r>
    </w:p>
    <w:tbl>
      <w:tblPr>
        <w:tblStyle w:val="GridTable5Dark-Accent1"/>
        <w:tblW w:w="0" w:type="auto"/>
        <w:tblLook w:val="04A0" w:firstRow="1" w:lastRow="0" w:firstColumn="1" w:lastColumn="0" w:noHBand="0" w:noVBand="1"/>
      </w:tblPr>
      <w:tblGrid>
        <w:gridCol w:w="1010"/>
        <w:gridCol w:w="1000"/>
        <w:gridCol w:w="1000"/>
        <w:gridCol w:w="1001"/>
        <w:gridCol w:w="1001"/>
        <w:gridCol w:w="1001"/>
        <w:gridCol w:w="1001"/>
        <w:gridCol w:w="1001"/>
        <w:gridCol w:w="1001"/>
      </w:tblGrid>
      <w:tr w:rsidR="00064184" w:rsidRPr="00064184" w14:paraId="4748E2FC" w14:textId="77777777" w:rsidTr="003339B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4DAC3675" w14:textId="77777777" w:rsidR="00064184" w:rsidRPr="00064184" w:rsidRDefault="00064184" w:rsidP="00064184">
            <w:pPr>
              <w:spacing w:after="160"/>
              <w:jc w:val="right"/>
              <w:rPr>
                <w:rFonts w:ascii="Arial" w:hAnsi="Arial" w:cs="Arial"/>
                <w:sz w:val="20"/>
                <w:szCs w:val="20"/>
              </w:rPr>
            </w:pPr>
          </w:p>
        </w:tc>
        <w:tc>
          <w:tcPr>
            <w:tcW w:w="1000" w:type="dxa"/>
            <w:shd w:val="clear" w:color="auto" w:fill="003087"/>
            <w:noWrap/>
            <w:hideMark/>
          </w:tcPr>
          <w:p w14:paraId="62B1FB79"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Female Quartile 1</w:t>
            </w:r>
          </w:p>
        </w:tc>
        <w:tc>
          <w:tcPr>
            <w:tcW w:w="1000" w:type="dxa"/>
            <w:shd w:val="clear" w:color="auto" w:fill="003087"/>
            <w:noWrap/>
            <w:hideMark/>
          </w:tcPr>
          <w:p w14:paraId="61092A0C"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Male Quartile 1</w:t>
            </w:r>
          </w:p>
        </w:tc>
        <w:tc>
          <w:tcPr>
            <w:tcW w:w="1001" w:type="dxa"/>
            <w:shd w:val="clear" w:color="auto" w:fill="003087"/>
            <w:noWrap/>
            <w:hideMark/>
          </w:tcPr>
          <w:p w14:paraId="379EE713"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Female Quartile 2</w:t>
            </w:r>
          </w:p>
        </w:tc>
        <w:tc>
          <w:tcPr>
            <w:tcW w:w="1001" w:type="dxa"/>
            <w:shd w:val="clear" w:color="auto" w:fill="003087"/>
            <w:noWrap/>
            <w:hideMark/>
          </w:tcPr>
          <w:p w14:paraId="6613A023"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Male Quartile 2</w:t>
            </w:r>
          </w:p>
        </w:tc>
        <w:tc>
          <w:tcPr>
            <w:tcW w:w="1001" w:type="dxa"/>
            <w:shd w:val="clear" w:color="auto" w:fill="003087"/>
            <w:noWrap/>
            <w:hideMark/>
          </w:tcPr>
          <w:p w14:paraId="19F34F8F"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Female Quartile 3</w:t>
            </w:r>
          </w:p>
        </w:tc>
        <w:tc>
          <w:tcPr>
            <w:tcW w:w="1001" w:type="dxa"/>
            <w:shd w:val="clear" w:color="auto" w:fill="003087"/>
            <w:noWrap/>
            <w:hideMark/>
          </w:tcPr>
          <w:p w14:paraId="263FE98E"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Male Quartile 3</w:t>
            </w:r>
          </w:p>
        </w:tc>
        <w:tc>
          <w:tcPr>
            <w:tcW w:w="1001" w:type="dxa"/>
            <w:shd w:val="clear" w:color="auto" w:fill="003087"/>
            <w:noWrap/>
            <w:hideMark/>
          </w:tcPr>
          <w:p w14:paraId="7CEFC6CC"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Female Quartile 4</w:t>
            </w:r>
          </w:p>
        </w:tc>
        <w:tc>
          <w:tcPr>
            <w:tcW w:w="1001" w:type="dxa"/>
            <w:shd w:val="clear" w:color="auto" w:fill="003087"/>
            <w:noWrap/>
            <w:hideMark/>
          </w:tcPr>
          <w:p w14:paraId="15AA74A0" w14:textId="77777777" w:rsidR="00064184" w:rsidRPr="00064184" w:rsidRDefault="00064184" w:rsidP="00064184">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4184">
              <w:rPr>
                <w:rFonts w:ascii="Arial" w:hAnsi="Arial" w:cs="Arial"/>
                <w:sz w:val="20"/>
                <w:szCs w:val="20"/>
              </w:rPr>
              <w:t>Male Quartile 4</w:t>
            </w:r>
          </w:p>
        </w:tc>
      </w:tr>
      <w:tr w:rsidR="00064184" w:rsidRPr="00064184" w14:paraId="752680BF" w14:textId="77777777" w:rsidTr="003339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5238B49D"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2017</w:t>
            </w:r>
          </w:p>
        </w:tc>
        <w:tc>
          <w:tcPr>
            <w:tcW w:w="1000" w:type="dxa"/>
            <w:shd w:val="clear" w:color="auto" w:fill="D9E2F3"/>
            <w:noWrap/>
            <w:hideMark/>
          </w:tcPr>
          <w:p w14:paraId="6475C76B"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637</w:t>
            </w:r>
          </w:p>
        </w:tc>
        <w:tc>
          <w:tcPr>
            <w:tcW w:w="1000" w:type="dxa"/>
            <w:shd w:val="clear" w:color="auto" w:fill="D9E2F3"/>
            <w:noWrap/>
            <w:hideMark/>
          </w:tcPr>
          <w:p w14:paraId="157052A7"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53</w:t>
            </w:r>
          </w:p>
        </w:tc>
        <w:tc>
          <w:tcPr>
            <w:tcW w:w="1001" w:type="dxa"/>
            <w:shd w:val="clear" w:color="auto" w:fill="D9E2F3"/>
            <w:noWrap/>
            <w:hideMark/>
          </w:tcPr>
          <w:p w14:paraId="111F9109"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796</w:t>
            </w:r>
          </w:p>
        </w:tc>
        <w:tc>
          <w:tcPr>
            <w:tcW w:w="1001" w:type="dxa"/>
            <w:shd w:val="clear" w:color="auto" w:fill="D9E2F3"/>
            <w:noWrap/>
            <w:hideMark/>
          </w:tcPr>
          <w:p w14:paraId="030BBAE0"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66</w:t>
            </w:r>
          </w:p>
        </w:tc>
        <w:tc>
          <w:tcPr>
            <w:tcW w:w="1001" w:type="dxa"/>
            <w:shd w:val="clear" w:color="auto" w:fill="D9E2F3"/>
            <w:noWrap/>
            <w:hideMark/>
          </w:tcPr>
          <w:p w14:paraId="740CC41E"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658</w:t>
            </w:r>
          </w:p>
        </w:tc>
        <w:tc>
          <w:tcPr>
            <w:tcW w:w="1001" w:type="dxa"/>
            <w:shd w:val="clear" w:color="auto" w:fill="D9E2F3"/>
            <w:noWrap/>
            <w:hideMark/>
          </w:tcPr>
          <w:p w14:paraId="28CC9B34"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50</w:t>
            </w:r>
          </w:p>
        </w:tc>
        <w:tc>
          <w:tcPr>
            <w:tcW w:w="1001" w:type="dxa"/>
            <w:shd w:val="clear" w:color="auto" w:fill="D9E2F3"/>
            <w:noWrap/>
            <w:hideMark/>
          </w:tcPr>
          <w:p w14:paraId="4C6ADE73"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737</w:t>
            </w:r>
          </w:p>
        </w:tc>
        <w:tc>
          <w:tcPr>
            <w:tcW w:w="1001" w:type="dxa"/>
            <w:shd w:val="clear" w:color="auto" w:fill="D9E2F3"/>
            <w:noWrap/>
            <w:hideMark/>
          </w:tcPr>
          <w:p w14:paraId="3AE4C356"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107</w:t>
            </w:r>
          </w:p>
        </w:tc>
      </w:tr>
      <w:tr w:rsidR="00064184" w:rsidRPr="00064184" w14:paraId="3E2485C6" w14:textId="77777777" w:rsidTr="003339B7">
        <w:trPr>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61261CAA"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2018</w:t>
            </w:r>
          </w:p>
        </w:tc>
        <w:tc>
          <w:tcPr>
            <w:tcW w:w="1000" w:type="dxa"/>
            <w:shd w:val="clear" w:color="auto" w:fill="D9E2F3"/>
            <w:noWrap/>
            <w:hideMark/>
          </w:tcPr>
          <w:p w14:paraId="0E269A93"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663</w:t>
            </w:r>
          </w:p>
        </w:tc>
        <w:tc>
          <w:tcPr>
            <w:tcW w:w="1000" w:type="dxa"/>
            <w:shd w:val="clear" w:color="auto" w:fill="D9E2F3"/>
            <w:noWrap/>
            <w:hideMark/>
          </w:tcPr>
          <w:p w14:paraId="7A04B3B1"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57</w:t>
            </w:r>
          </w:p>
        </w:tc>
        <w:tc>
          <w:tcPr>
            <w:tcW w:w="1001" w:type="dxa"/>
            <w:shd w:val="clear" w:color="auto" w:fill="D9E2F3"/>
            <w:noWrap/>
            <w:hideMark/>
          </w:tcPr>
          <w:p w14:paraId="216E99A5"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597</w:t>
            </w:r>
          </w:p>
        </w:tc>
        <w:tc>
          <w:tcPr>
            <w:tcW w:w="1001" w:type="dxa"/>
            <w:shd w:val="clear" w:color="auto" w:fill="D9E2F3"/>
            <w:noWrap/>
            <w:hideMark/>
          </w:tcPr>
          <w:p w14:paraId="2B090AA9"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58</w:t>
            </w:r>
          </w:p>
        </w:tc>
        <w:tc>
          <w:tcPr>
            <w:tcW w:w="1001" w:type="dxa"/>
            <w:shd w:val="clear" w:color="auto" w:fill="D9E2F3"/>
            <w:noWrap/>
            <w:hideMark/>
          </w:tcPr>
          <w:p w14:paraId="14EAC652"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748</w:t>
            </w:r>
          </w:p>
        </w:tc>
        <w:tc>
          <w:tcPr>
            <w:tcW w:w="1001" w:type="dxa"/>
            <w:shd w:val="clear" w:color="auto" w:fill="D9E2F3"/>
            <w:noWrap/>
            <w:hideMark/>
          </w:tcPr>
          <w:p w14:paraId="0DC6F1DD"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53</w:t>
            </w:r>
          </w:p>
        </w:tc>
        <w:tc>
          <w:tcPr>
            <w:tcW w:w="1001" w:type="dxa"/>
            <w:shd w:val="clear" w:color="auto" w:fill="D9E2F3"/>
            <w:noWrap/>
            <w:hideMark/>
          </w:tcPr>
          <w:p w14:paraId="243955FF"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620</w:t>
            </w:r>
          </w:p>
        </w:tc>
        <w:tc>
          <w:tcPr>
            <w:tcW w:w="1001" w:type="dxa"/>
            <w:shd w:val="clear" w:color="auto" w:fill="D9E2F3"/>
            <w:noWrap/>
            <w:hideMark/>
          </w:tcPr>
          <w:p w14:paraId="46A4DFA5"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105</w:t>
            </w:r>
          </w:p>
        </w:tc>
      </w:tr>
      <w:tr w:rsidR="00064184" w:rsidRPr="00064184" w14:paraId="50FD0E8C" w14:textId="77777777" w:rsidTr="003339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1A2CC5B0"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2019</w:t>
            </w:r>
          </w:p>
        </w:tc>
        <w:tc>
          <w:tcPr>
            <w:tcW w:w="1000" w:type="dxa"/>
            <w:shd w:val="clear" w:color="auto" w:fill="D9E2F3"/>
            <w:noWrap/>
            <w:hideMark/>
          </w:tcPr>
          <w:p w14:paraId="42A8B2BA"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660</w:t>
            </w:r>
          </w:p>
        </w:tc>
        <w:tc>
          <w:tcPr>
            <w:tcW w:w="1000" w:type="dxa"/>
            <w:shd w:val="clear" w:color="auto" w:fill="D9E2F3"/>
            <w:noWrap/>
            <w:hideMark/>
          </w:tcPr>
          <w:p w14:paraId="5CDD4F7A"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57</w:t>
            </w:r>
          </w:p>
        </w:tc>
        <w:tc>
          <w:tcPr>
            <w:tcW w:w="1001" w:type="dxa"/>
            <w:shd w:val="clear" w:color="auto" w:fill="D9E2F3"/>
            <w:noWrap/>
            <w:hideMark/>
          </w:tcPr>
          <w:p w14:paraId="313EE738"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621</w:t>
            </w:r>
          </w:p>
        </w:tc>
        <w:tc>
          <w:tcPr>
            <w:tcW w:w="1001" w:type="dxa"/>
            <w:shd w:val="clear" w:color="auto" w:fill="D9E2F3"/>
            <w:noWrap/>
            <w:hideMark/>
          </w:tcPr>
          <w:p w14:paraId="55391866"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61</w:t>
            </w:r>
          </w:p>
        </w:tc>
        <w:tc>
          <w:tcPr>
            <w:tcW w:w="1001" w:type="dxa"/>
            <w:shd w:val="clear" w:color="auto" w:fill="D9E2F3"/>
            <w:noWrap/>
            <w:hideMark/>
          </w:tcPr>
          <w:p w14:paraId="0A69DEB8"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626</w:t>
            </w:r>
          </w:p>
        </w:tc>
        <w:tc>
          <w:tcPr>
            <w:tcW w:w="1001" w:type="dxa"/>
            <w:shd w:val="clear" w:color="auto" w:fill="D9E2F3"/>
            <w:noWrap/>
            <w:hideMark/>
          </w:tcPr>
          <w:p w14:paraId="1A91EE45"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42</w:t>
            </w:r>
          </w:p>
        </w:tc>
        <w:tc>
          <w:tcPr>
            <w:tcW w:w="1001" w:type="dxa"/>
            <w:shd w:val="clear" w:color="auto" w:fill="D9E2F3"/>
            <w:noWrap/>
            <w:hideMark/>
          </w:tcPr>
          <w:p w14:paraId="6B6E9419"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707</w:t>
            </w:r>
          </w:p>
        </w:tc>
        <w:tc>
          <w:tcPr>
            <w:tcW w:w="1001" w:type="dxa"/>
            <w:shd w:val="clear" w:color="auto" w:fill="D9E2F3"/>
            <w:noWrap/>
            <w:hideMark/>
          </w:tcPr>
          <w:p w14:paraId="0C34646B"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97</w:t>
            </w:r>
          </w:p>
        </w:tc>
      </w:tr>
      <w:tr w:rsidR="00064184" w:rsidRPr="00064184" w14:paraId="74A20C49" w14:textId="77777777" w:rsidTr="003339B7">
        <w:trPr>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1723FB1C"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2020</w:t>
            </w:r>
          </w:p>
        </w:tc>
        <w:tc>
          <w:tcPr>
            <w:tcW w:w="1000" w:type="dxa"/>
            <w:shd w:val="clear" w:color="auto" w:fill="D9E2F3"/>
            <w:noWrap/>
            <w:hideMark/>
          </w:tcPr>
          <w:p w14:paraId="5A652A60"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396</w:t>
            </w:r>
          </w:p>
        </w:tc>
        <w:tc>
          <w:tcPr>
            <w:tcW w:w="1000" w:type="dxa"/>
            <w:shd w:val="clear" w:color="auto" w:fill="D9E2F3"/>
            <w:noWrap/>
            <w:hideMark/>
          </w:tcPr>
          <w:p w14:paraId="76179078"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44</w:t>
            </w:r>
          </w:p>
        </w:tc>
        <w:tc>
          <w:tcPr>
            <w:tcW w:w="1001" w:type="dxa"/>
            <w:shd w:val="clear" w:color="auto" w:fill="D9E2F3"/>
            <w:noWrap/>
            <w:hideMark/>
          </w:tcPr>
          <w:p w14:paraId="010E4582"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417</w:t>
            </w:r>
          </w:p>
        </w:tc>
        <w:tc>
          <w:tcPr>
            <w:tcW w:w="1001" w:type="dxa"/>
            <w:shd w:val="clear" w:color="auto" w:fill="D9E2F3"/>
            <w:noWrap/>
            <w:hideMark/>
          </w:tcPr>
          <w:p w14:paraId="1B8D2DB9"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24</w:t>
            </w:r>
          </w:p>
        </w:tc>
        <w:tc>
          <w:tcPr>
            <w:tcW w:w="1001" w:type="dxa"/>
            <w:shd w:val="clear" w:color="auto" w:fill="D9E2F3"/>
            <w:noWrap/>
            <w:hideMark/>
          </w:tcPr>
          <w:p w14:paraId="121FCD1B"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414</w:t>
            </w:r>
          </w:p>
        </w:tc>
        <w:tc>
          <w:tcPr>
            <w:tcW w:w="1001" w:type="dxa"/>
            <w:shd w:val="clear" w:color="auto" w:fill="D9E2F3"/>
            <w:noWrap/>
            <w:hideMark/>
          </w:tcPr>
          <w:p w14:paraId="690C3AF1"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26</w:t>
            </w:r>
          </w:p>
        </w:tc>
        <w:tc>
          <w:tcPr>
            <w:tcW w:w="1001" w:type="dxa"/>
            <w:shd w:val="clear" w:color="auto" w:fill="D9E2F3"/>
            <w:noWrap/>
            <w:hideMark/>
          </w:tcPr>
          <w:p w14:paraId="153E259A"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374</w:t>
            </w:r>
          </w:p>
        </w:tc>
        <w:tc>
          <w:tcPr>
            <w:tcW w:w="1001" w:type="dxa"/>
            <w:shd w:val="clear" w:color="auto" w:fill="D9E2F3"/>
            <w:noWrap/>
            <w:hideMark/>
          </w:tcPr>
          <w:p w14:paraId="0C355246"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66</w:t>
            </w:r>
          </w:p>
        </w:tc>
      </w:tr>
      <w:tr w:rsidR="00064184" w:rsidRPr="00064184" w14:paraId="59CCB4CB" w14:textId="77777777" w:rsidTr="003339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07BE49F4"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2021</w:t>
            </w:r>
          </w:p>
        </w:tc>
        <w:tc>
          <w:tcPr>
            <w:tcW w:w="1000" w:type="dxa"/>
            <w:shd w:val="clear" w:color="auto" w:fill="D9E2F3"/>
            <w:noWrap/>
            <w:hideMark/>
          </w:tcPr>
          <w:p w14:paraId="2A27CBD1"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377</w:t>
            </w:r>
          </w:p>
        </w:tc>
        <w:tc>
          <w:tcPr>
            <w:tcW w:w="1000" w:type="dxa"/>
            <w:shd w:val="clear" w:color="auto" w:fill="D9E2F3"/>
            <w:noWrap/>
            <w:hideMark/>
          </w:tcPr>
          <w:p w14:paraId="53C2D0EA"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50</w:t>
            </w:r>
          </w:p>
        </w:tc>
        <w:tc>
          <w:tcPr>
            <w:tcW w:w="1001" w:type="dxa"/>
            <w:shd w:val="clear" w:color="auto" w:fill="D9E2F3"/>
            <w:noWrap/>
            <w:hideMark/>
          </w:tcPr>
          <w:p w14:paraId="73D57F7D"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404</w:t>
            </w:r>
          </w:p>
        </w:tc>
        <w:tc>
          <w:tcPr>
            <w:tcW w:w="1001" w:type="dxa"/>
            <w:shd w:val="clear" w:color="auto" w:fill="D9E2F3"/>
            <w:noWrap/>
            <w:hideMark/>
          </w:tcPr>
          <w:p w14:paraId="6088E07C"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23</w:t>
            </w:r>
          </w:p>
        </w:tc>
        <w:tc>
          <w:tcPr>
            <w:tcW w:w="1001" w:type="dxa"/>
            <w:shd w:val="clear" w:color="auto" w:fill="D9E2F3"/>
            <w:noWrap/>
            <w:hideMark/>
          </w:tcPr>
          <w:p w14:paraId="7E18DB78"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398</w:t>
            </w:r>
          </w:p>
        </w:tc>
        <w:tc>
          <w:tcPr>
            <w:tcW w:w="1001" w:type="dxa"/>
            <w:shd w:val="clear" w:color="auto" w:fill="D9E2F3"/>
            <w:noWrap/>
            <w:hideMark/>
          </w:tcPr>
          <w:p w14:paraId="1AA8966A"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29</w:t>
            </w:r>
          </w:p>
        </w:tc>
        <w:tc>
          <w:tcPr>
            <w:tcW w:w="1001" w:type="dxa"/>
            <w:shd w:val="clear" w:color="auto" w:fill="D9E2F3"/>
            <w:noWrap/>
            <w:hideMark/>
          </w:tcPr>
          <w:p w14:paraId="509F11E3"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371</w:t>
            </w:r>
          </w:p>
        </w:tc>
        <w:tc>
          <w:tcPr>
            <w:tcW w:w="1001" w:type="dxa"/>
            <w:shd w:val="clear" w:color="auto" w:fill="D9E2F3"/>
            <w:noWrap/>
            <w:hideMark/>
          </w:tcPr>
          <w:p w14:paraId="017DFFD8"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56</w:t>
            </w:r>
          </w:p>
        </w:tc>
      </w:tr>
      <w:tr w:rsidR="00064184" w:rsidRPr="00064184" w14:paraId="47973A55" w14:textId="77777777" w:rsidTr="003339B7">
        <w:trPr>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1D40B9D9"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2022</w:t>
            </w:r>
          </w:p>
        </w:tc>
        <w:tc>
          <w:tcPr>
            <w:tcW w:w="1000" w:type="dxa"/>
            <w:shd w:val="clear" w:color="auto" w:fill="D9E2F3"/>
            <w:noWrap/>
            <w:hideMark/>
          </w:tcPr>
          <w:p w14:paraId="57268090"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371</w:t>
            </w:r>
          </w:p>
        </w:tc>
        <w:tc>
          <w:tcPr>
            <w:tcW w:w="1000" w:type="dxa"/>
            <w:shd w:val="clear" w:color="auto" w:fill="D9E2F3"/>
            <w:noWrap/>
            <w:hideMark/>
          </w:tcPr>
          <w:p w14:paraId="7B1F0022"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50</w:t>
            </w:r>
          </w:p>
        </w:tc>
        <w:tc>
          <w:tcPr>
            <w:tcW w:w="1001" w:type="dxa"/>
            <w:shd w:val="clear" w:color="auto" w:fill="D9E2F3"/>
            <w:noWrap/>
            <w:hideMark/>
          </w:tcPr>
          <w:p w14:paraId="6F5500CD"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391</w:t>
            </w:r>
          </w:p>
        </w:tc>
        <w:tc>
          <w:tcPr>
            <w:tcW w:w="1001" w:type="dxa"/>
            <w:shd w:val="clear" w:color="auto" w:fill="D9E2F3"/>
            <w:noWrap/>
            <w:hideMark/>
          </w:tcPr>
          <w:p w14:paraId="2B0C9A68"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30</w:t>
            </w:r>
          </w:p>
        </w:tc>
        <w:tc>
          <w:tcPr>
            <w:tcW w:w="1001" w:type="dxa"/>
            <w:shd w:val="clear" w:color="auto" w:fill="D9E2F3"/>
            <w:noWrap/>
            <w:hideMark/>
          </w:tcPr>
          <w:p w14:paraId="1D8C4AD8"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395</w:t>
            </w:r>
          </w:p>
        </w:tc>
        <w:tc>
          <w:tcPr>
            <w:tcW w:w="1001" w:type="dxa"/>
            <w:shd w:val="clear" w:color="auto" w:fill="D9E2F3"/>
            <w:noWrap/>
            <w:hideMark/>
          </w:tcPr>
          <w:p w14:paraId="2A2009C0"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26</w:t>
            </w:r>
          </w:p>
        </w:tc>
        <w:tc>
          <w:tcPr>
            <w:tcW w:w="1001" w:type="dxa"/>
            <w:shd w:val="clear" w:color="auto" w:fill="D9E2F3"/>
            <w:noWrap/>
            <w:hideMark/>
          </w:tcPr>
          <w:p w14:paraId="2A22D6F4"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367</w:t>
            </w:r>
          </w:p>
        </w:tc>
        <w:tc>
          <w:tcPr>
            <w:tcW w:w="1001" w:type="dxa"/>
            <w:shd w:val="clear" w:color="auto" w:fill="D9E2F3"/>
            <w:noWrap/>
            <w:hideMark/>
          </w:tcPr>
          <w:p w14:paraId="159D1E11"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54</w:t>
            </w:r>
          </w:p>
        </w:tc>
      </w:tr>
      <w:tr w:rsidR="00064184" w:rsidRPr="00064184" w14:paraId="31E33707" w14:textId="77777777" w:rsidTr="003339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0FA5A5A6"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2023</w:t>
            </w:r>
          </w:p>
        </w:tc>
        <w:tc>
          <w:tcPr>
            <w:tcW w:w="1000" w:type="dxa"/>
            <w:shd w:val="clear" w:color="auto" w:fill="D9E2F3"/>
            <w:noWrap/>
            <w:hideMark/>
          </w:tcPr>
          <w:p w14:paraId="60D091D1"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328</w:t>
            </w:r>
          </w:p>
        </w:tc>
        <w:tc>
          <w:tcPr>
            <w:tcW w:w="1000" w:type="dxa"/>
            <w:shd w:val="clear" w:color="auto" w:fill="D9E2F3"/>
            <w:noWrap/>
            <w:hideMark/>
          </w:tcPr>
          <w:p w14:paraId="3C76E7D3"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44</w:t>
            </w:r>
          </w:p>
        </w:tc>
        <w:tc>
          <w:tcPr>
            <w:tcW w:w="1001" w:type="dxa"/>
            <w:shd w:val="clear" w:color="auto" w:fill="D9E2F3"/>
            <w:noWrap/>
            <w:hideMark/>
          </w:tcPr>
          <w:p w14:paraId="38A86EE2"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347</w:t>
            </w:r>
          </w:p>
        </w:tc>
        <w:tc>
          <w:tcPr>
            <w:tcW w:w="1001" w:type="dxa"/>
            <w:shd w:val="clear" w:color="auto" w:fill="D9E2F3"/>
            <w:noWrap/>
            <w:hideMark/>
          </w:tcPr>
          <w:p w14:paraId="30B296CA"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24</w:t>
            </w:r>
          </w:p>
        </w:tc>
        <w:tc>
          <w:tcPr>
            <w:tcW w:w="1001" w:type="dxa"/>
            <w:shd w:val="clear" w:color="auto" w:fill="D9E2F3"/>
            <w:noWrap/>
            <w:hideMark/>
          </w:tcPr>
          <w:p w14:paraId="4E4F902F"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343</w:t>
            </w:r>
          </w:p>
        </w:tc>
        <w:tc>
          <w:tcPr>
            <w:tcW w:w="1001" w:type="dxa"/>
            <w:shd w:val="clear" w:color="auto" w:fill="D9E2F3"/>
            <w:noWrap/>
            <w:hideMark/>
          </w:tcPr>
          <w:p w14:paraId="5D5B3BE1"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29</w:t>
            </w:r>
          </w:p>
        </w:tc>
        <w:tc>
          <w:tcPr>
            <w:tcW w:w="1001" w:type="dxa"/>
            <w:shd w:val="clear" w:color="auto" w:fill="D9E2F3"/>
            <w:noWrap/>
            <w:hideMark/>
          </w:tcPr>
          <w:p w14:paraId="10151AA8"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316</w:t>
            </w:r>
          </w:p>
        </w:tc>
        <w:tc>
          <w:tcPr>
            <w:tcW w:w="1001" w:type="dxa"/>
            <w:shd w:val="clear" w:color="auto" w:fill="D9E2F3"/>
            <w:noWrap/>
            <w:hideMark/>
          </w:tcPr>
          <w:p w14:paraId="14AC526F" w14:textId="77777777" w:rsidR="00064184" w:rsidRPr="00064184" w:rsidRDefault="00064184" w:rsidP="00064184">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55</w:t>
            </w:r>
          </w:p>
        </w:tc>
      </w:tr>
      <w:tr w:rsidR="00064184" w:rsidRPr="00064184" w14:paraId="150521E7" w14:textId="77777777" w:rsidTr="003339B7">
        <w:trPr>
          <w:trHeight w:val="290"/>
        </w:trPr>
        <w:tc>
          <w:tcPr>
            <w:cnfStyle w:val="001000000000" w:firstRow="0" w:lastRow="0" w:firstColumn="1" w:lastColumn="0" w:oddVBand="0" w:evenVBand="0" w:oddHBand="0" w:evenHBand="0" w:firstRowFirstColumn="0" w:firstRowLastColumn="0" w:lastRowFirstColumn="0" w:lastRowLastColumn="0"/>
            <w:tcW w:w="1010" w:type="dxa"/>
            <w:shd w:val="clear" w:color="auto" w:fill="003087"/>
            <w:noWrap/>
            <w:hideMark/>
          </w:tcPr>
          <w:p w14:paraId="74C2E50D" w14:textId="77777777" w:rsidR="00064184" w:rsidRPr="00064184" w:rsidRDefault="00064184" w:rsidP="00064184">
            <w:pPr>
              <w:spacing w:after="160"/>
              <w:jc w:val="right"/>
              <w:rPr>
                <w:rFonts w:ascii="Arial" w:hAnsi="Arial" w:cs="Arial"/>
                <w:sz w:val="20"/>
                <w:szCs w:val="20"/>
              </w:rPr>
            </w:pPr>
            <w:r w:rsidRPr="00064184">
              <w:rPr>
                <w:rFonts w:ascii="Arial" w:hAnsi="Arial" w:cs="Arial"/>
                <w:sz w:val="20"/>
                <w:szCs w:val="20"/>
              </w:rPr>
              <w:t>2024</w:t>
            </w:r>
          </w:p>
        </w:tc>
        <w:tc>
          <w:tcPr>
            <w:tcW w:w="1000" w:type="dxa"/>
            <w:shd w:val="clear" w:color="auto" w:fill="D9E2F3"/>
            <w:noWrap/>
            <w:hideMark/>
          </w:tcPr>
          <w:p w14:paraId="73DA17EF"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325</w:t>
            </w:r>
          </w:p>
        </w:tc>
        <w:tc>
          <w:tcPr>
            <w:tcW w:w="1000" w:type="dxa"/>
            <w:shd w:val="clear" w:color="auto" w:fill="D9E2F3"/>
            <w:noWrap/>
            <w:hideMark/>
          </w:tcPr>
          <w:p w14:paraId="10D5218A"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59</w:t>
            </w:r>
          </w:p>
        </w:tc>
        <w:tc>
          <w:tcPr>
            <w:tcW w:w="1001" w:type="dxa"/>
            <w:shd w:val="clear" w:color="auto" w:fill="D9E2F3"/>
            <w:noWrap/>
            <w:hideMark/>
          </w:tcPr>
          <w:p w14:paraId="5B746C65"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372</w:t>
            </w:r>
          </w:p>
        </w:tc>
        <w:tc>
          <w:tcPr>
            <w:tcW w:w="1001" w:type="dxa"/>
            <w:shd w:val="clear" w:color="auto" w:fill="D9E2F3"/>
            <w:noWrap/>
            <w:hideMark/>
          </w:tcPr>
          <w:p w14:paraId="1C6F408D"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29</w:t>
            </w:r>
          </w:p>
        </w:tc>
        <w:tc>
          <w:tcPr>
            <w:tcW w:w="1001" w:type="dxa"/>
            <w:shd w:val="clear" w:color="auto" w:fill="D9E2F3"/>
            <w:noWrap/>
            <w:hideMark/>
          </w:tcPr>
          <w:p w14:paraId="730C1D3D"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375</w:t>
            </w:r>
          </w:p>
        </w:tc>
        <w:tc>
          <w:tcPr>
            <w:tcW w:w="1001" w:type="dxa"/>
            <w:shd w:val="clear" w:color="auto" w:fill="D9E2F3"/>
            <w:noWrap/>
            <w:hideMark/>
          </w:tcPr>
          <w:p w14:paraId="32CA99F5"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34</w:t>
            </w:r>
          </w:p>
        </w:tc>
        <w:tc>
          <w:tcPr>
            <w:tcW w:w="1001" w:type="dxa"/>
            <w:shd w:val="clear" w:color="auto" w:fill="D9E2F3"/>
            <w:noWrap/>
            <w:hideMark/>
          </w:tcPr>
          <w:p w14:paraId="21811BF4"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354</w:t>
            </w:r>
          </w:p>
        </w:tc>
        <w:tc>
          <w:tcPr>
            <w:tcW w:w="1001" w:type="dxa"/>
            <w:shd w:val="clear" w:color="auto" w:fill="D9E2F3"/>
            <w:noWrap/>
            <w:hideMark/>
          </w:tcPr>
          <w:p w14:paraId="711A3235" w14:textId="77777777" w:rsidR="00064184" w:rsidRPr="00064184" w:rsidRDefault="00064184" w:rsidP="00064184">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64184">
              <w:rPr>
                <w:rFonts w:ascii="Arial" w:hAnsi="Arial" w:cs="Arial"/>
                <w:b/>
                <w:bCs/>
                <w:sz w:val="20"/>
                <w:szCs w:val="20"/>
              </w:rPr>
              <w:t>61</w:t>
            </w:r>
          </w:p>
        </w:tc>
      </w:tr>
    </w:tbl>
    <w:p w14:paraId="00F25E22" w14:textId="77777777" w:rsidR="00064184" w:rsidRPr="00064184" w:rsidRDefault="00064184" w:rsidP="00064184">
      <w:pPr>
        <w:spacing w:after="160"/>
        <w:rPr>
          <w:rFonts w:ascii="Arial" w:hAnsi="Arial" w:cs="Arial"/>
          <w:b/>
          <w:bCs/>
        </w:rPr>
      </w:pPr>
    </w:p>
    <w:p w14:paraId="6D11EF34"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In the Trust the Agenda for Change and Medical and Dental pay scales inform the majority of staff pay. This supports equal pay for equal work while slight variations in final salary, and therefore hourly rate, reflect levels of experience and length of service-based pay progression in each staff role. </w:t>
      </w:r>
    </w:p>
    <w:p w14:paraId="64128837" w14:textId="77777777" w:rsidR="00064184" w:rsidRPr="00064184" w:rsidRDefault="00064184" w:rsidP="00064184">
      <w:pPr>
        <w:spacing w:after="160" w:line="276" w:lineRule="auto"/>
        <w:rPr>
          <w:rFonts w:ascii="Arial" w:hAnsi="Arial" w:cs="Arial"/>
        </w:rPr>
      </w:pPr>
      <w:r w:rsidRPr="00064184">
        <w:rPr>
          <w:rFonts w:ascii="Arial" w:hAnsi="Arial" w:cs="Arial"/>
        </w:rPr>
        <w:t>The figure to follow on page 10 shows the percentage breakdown of the overall Trust workforce by staff group. It is observed that the two biggest staff groups are Nursing and Midwifery at 34.2% of the overall workforce, and Administrative and Clerical at 25.9% of the overall workforce.</w:t>
      </w:r>
    </w:p>
    <w:p w14:paraId="360081C5" w14:textId="77777777" w:rsidR="00064184" w:rsidRPr="00064184" w:rsidRDefault="00064184" w:rsidP="00064184">
      <w:pPr>
        <w:spacing w:after="160" w:line="276" w:lineRule="auto"/>
        <w:rPr>
          <w:rFonts w:ascii="Arial" w:hAnsi="Arial" w:cs="Arial"/>
        </w:rPr>
      </w:pPr>
    </w:p>
    <w:p w14:paraId="4C7F2999" w14:textId="77777777" w:rsidR="00064184" w:rsidRPr="00064184" w:rsidRDefault="00064184" w:rsidP="00064184">
      <w:pPr>
        <w:spacing w:after="160" w:line="276" w:lineRule="auto"/>
        <w:rPr>
          <w:rFonts w:ascii="Arial" w:hAnsi="Arial" w:cs="Arial"/>
        </w:rPr>
      </w:pPr>
    </w:p>
    <w:p w14:paraId="456BB3EA" w14:textId="77777777" w:rsidR="00064184" w:rsidRPr="00064184" w:rsidRDefault="00064184" w:rsidP="00064184">
      <w:pPr>
        <w:spacing w:after="160" w:line="276" w:lineRule="auto"/>
        <w:rPr>
          <w:rFonts w:ascii="Arial" w:hAnsi="Arial" w:cs="Arial"/>
        </w:rPr>
      </w:pPr>
    </w:p>
    <w:p w14:paraId="4FE1EFF9" w14:textId="77777777" w:rsidR="00064184" w:rsidRPr="00064184" w:rsidRDefault="00064184" w:rsidP="00064184">
      <w:pPr>
        <w:spacing w:after="160" w:line="276" w:lineRule="auto"/>
        <w:rPr>
          <w:rFonts w:ascii="Arial" w:hAnsi="Arial" w:cs="Arial"/>
        </w:rPr>
      </w:pPr>
    </w:p>
    <w:p w14:paraId="1A0407A3" w14:textId="77777777" w:rsidR="00064184" w:rsidRPr="00064184" w:rsidRDefault="00064184" w:rsidP="00064184">
      <w:pPr>
        <w:spacing w:after="200"/>
        <w:jc w:val="center"/>
        <w:rPr>
          <w:rFonts w:ascii="Arial" w:hAnsi="Arial" w:cs="Arial"/>
          <w:b/>
          <w:bCs/>
          <w:i/>
          <w:iCs/>
          <w:sz w:val="18"/>
          <w:szCs w:val="18"/>
        </w:rPr>
      </w:pPr>
      <w:r w:rsidRPr="00064184">
        <w:rPr>
          <w:b/>
          <w:bCs/>
          <w:i/>
          <w:iCs/>
          <w:sz w:val="18"/>
          <w:szCs w:val="18"/>
        </w:rPr>
        <w:lastRenderedPageBreak/>
        <w:t xml:space="preserve">Figure </w:t>
      </w:r>
      <w:r w:rsidRPr="00064184">
        <w:rPr>
          <w:b/>
          <w:bCs/>
          <w:i/>
          <w:iCs/>
          <w:sz w:val="18"/>
          <w:szCs w:val="18"/>
        </w:rPr>
        <w:fldChar w:fldCharType="begin"/>
      </w:r>
      <w:r w:rsidRPr="00064184">
        <w:rPr>
          <w:b/>
          <w:bCs/>
          <w:i/>
          <w:iCs/>
          <w:sz w:val="18"/>
          <w:szCs w:val="18"/>
        </w:rPr>
        <w:instrText xml:space="preserve"> SEQ Figure \* ARABIC </w:instrText>
      </w:r>
      <w:r w:rsidRPr="00064184">
        <w:rPr>
          <w:b/>
          <w:bCs/>
          <w:i/>
          <w:iCs/>
          <w:sz w:val="18"/>
          <w:szCs w:val="18"/>
        </w:rPr>
        <w:fldChar w:fldCharType="separate"/>
      </w:r>
      <w:r w:rsidRPr="00064184">
        <w:rPr>
          <w:b/>
          <w:bCs/>
          <w:i/>
          <w:iCs/>
          <w:noProof/>
          <w:sz w:val="18"/>
          <w:szCs w:val="18"/>
        </w:rPr>
        <w:t>2</w:t>
      </w:r>
      <w:r w:rsidRPr="00064184">
        <w:rPr>
          <w:b/>
          <w:bCs/>
          <w:i/>
          <w:iCs/>
          <w:sz w:val="18"/>
          <w:szCs w:val="18"/>
        </w:rPr>
        <w:fldChar w:fldCharType="end"/>
      </w:r>
      <w:r w:rsidRPr="00064184">
        <w:rPr>
          <w:b/>
          <w:bCs/>
          <w:i/>
          <w:iCs/>
          <w:sz w:val="18"/>
          <w:szCs w:val="18"/>
        </w:rPr>
        <w:t>: Showing the overall workforce by staff group as a percentage at 31st March 2024.</w:t>
      </w:r>
    </w:p>
    <w:p w14:paraId="27A5AE3D" w14:textId="77777777" w:rsidR="00064184" w:rsidRPr="00064184" w:rsidRDefault="00064184" w:rsidP="00064184">
      <w:pPr>
        <w:keepNext/>
      </w:pPr>
      <w:r w:rsidRPr="00064184">
        <w:rPr>
          <w:rFonts w:ascii="Arial" w:hAnsi="Arial" w:cs="Arial"/>
          <w:b/>
          <w:bCs/>
        </w:rPr>
        <w:object w:dxaOrig="14404" w:dyaOrig="9923" w14:anchorId="6F272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27pt" o:ole="">
            <v:imagedata r:id="rId12" o:title=""/>
          </v:shape>
          <o:OLEObject Type="Embed" ProgID="Excel.Sheet.12" ShapeID="_x0000_i1025" DrawAspect="Content" ObjectID="_1779175996" r:id="rId13"/>
        </w:object>
      </w:r>
    </w:p>
    <w:p w14:paraId="1A1A3294" w14:textId="77777777" w:rsidR="00064184" w:rsidRPr="00064184" w:rsidRDefault="00064184" w:rsidP="00064184">
      <w:pPr>
        <w:rPr>
          <w:rFonts w:ascii="Arial" w:hAnsi="Arial" w:cs="Arial"/>
          <w:b/>
          <w:bCs/>
        </w:rPr>
      </w:pPr>
    </w:p>
    <w:p w14:paraId="7A131820" w14:textId="77777777" w:rsidR="00064184" w:rsidRPr="00064184" w:rsidRDefault="00064184" w:rsidP="00064184">
      <w:pPr>
        <w:spacing w:after="160" w:line="276" w:lineRule="auto"/>
        <w:rPr>
          <w:rFonts w:ascii="Arial" w:hAnsi="Arial" w:cs="Arial"/>
          <w:b/>
          <w:bCs/>
        </w:rPr>
      </w:pPr>
      <w:r w:rsidRPr="00064184">
        <w:rPr>
          <w:rFonts w:ascii="Arial" w:hAnsi="Arial" w:cs="Arial"/>
          <w:b/>
          <w:bCs/>
        </w:rPr>
        <w:t>Nursing and Midwifery</w:t>
      </w:r>
    </w:p>
    <w:p w14:paraId="499184F3"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Further analysis of the Nursing and Midwifery staff group notes the majority of staff in Agenda for Change pay bands 5 to 7, with small numbers in lower or higher pay bands dependant on post and role. </w:t>
      </w:r>
    </w:p>
    <w:p w14:paraId="6EA64BE5"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Due to the large numbers involved in this staff group, and the necessary calculations for gender pay gap reporting there are cross overs for hourly rates across the quartiles, e.g. there are Band 6 staff in both quartile 3 and quartile 4. </w:t>
      </w:r>
    </w:p>
    <w:p w14:paraId="7CBA866D" w14:textId="77777777" w:rsidR="00064184" w:rsidRPr="00064184" w:rsidRDefault="00064184" w:rsidP="00064184">
      <w:pPr>
        <w:spacing w:after="160" w:line="276" w:lineRule="auto"/>
        <w:rPr>
          <w:rFonts w:ascii="Arial" w:hAnsi="Arial" w:cs="Arial"/>
        </w:rPr>
      </w:pPr>
      <w:r w:rsidRPr="00064184">
        <w:rPr>
          <w:rFonts w:ascii="Arial" w:hAnsi="Arial" w:cs="Arial"/>
        </w:rPr>
        <w:t>A review of this staff group reveals a diversity of individual post titles, but looking more specifically at roles it can be observed that the largest staff group is the Community Nurses group followed by the Community Practitioner group, between them making up 75% of the overall staff group composition. 97% of this staff group are female.</w:t>
      </w:r>
    </w:p>
    <w:p w14:paraId="1AC3F5B7" w14:textId="77777777" w:rsidR="00064184" w:rsidRPr="00064184" w:rsidRDefault="00064184" w:rsidP="00064184">
      <w:pPr>
        <w:spacing w:after="160" w:line="276" w:lineRule="auto"/>
        <w:rPr>
          <w:rFonts w:ascii="Arial" w:hAnsi="Arial" w:cs="Arial"/>
          <w:b/>
          <w:bCs/>
        </w:rPr>
      </w:pPr>
      <w:r w:rsidRPr="00064184">
        <w:rPr>
          <w:rFonts w:ascii="Arial" w:hAnsi="Arial" w:cs="Arial"/>
          <w:b/>
          <w:bCs/>
        </w:rPr>
        <w:t>Administrative and Clerical</w:t>
      </w:r>
    </w:p>
    <w:p w14:paraId="6AB63988"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The Administrative and Clerical staff group differs from the Nursing and Midwifery staff group at quartile 3 where there is a significantly smaller number of Administrative and Clerical staffing than in the other three quartiles. </w:t>
      </w:r>
    </w:p>
    <w:p w14:paraId="6BC9FE41"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Again, this is reflective of the post types, particularly the diversity of these, in this staff group. Within the Administrative and Clerical staff group there are most </w:t>
      </w:r>
      <w:r w:rsidRPr="00064184">
        <w:rPr>
          <w:rFonts w:ascii="Arial" w:hAnsi="Arial" w:cs="Arial"/>
        </w:rPr>
        <w:lastRenderedPageBreak/>
        <w:t>corporate roles, some clinical service support roles, and importantly most of the Board level roles (excluding those Board members who are clinical or Medical and Dental staff). 82.9% of this staff group are female.</w:t>
      </w:r>
    </w:p>
    <w:p w14:paraId="3F2BFA60" w14:textId="77777777" w:rsidR="00064184" w:rsidRPr="00064184" w:rsidRDefault="00064184" w:rsidP="00064184">
      <w:pPr>
        <w:spacing w:after="160" w:line="276" w:lineRule="auto"/>
        <w:rPr>
          <w:rFonts w:ascii="Arial" w:hAnsi="Arial" w:cs="Arial"/>
          <w:b/>
          <w:bCs/>
        </w:rPr>
      </w:pPr>
      <w:r w:rsidRPr="00064184">
        <w:rPr>
          <w:rFonts w:ascii="Arial" w:hAnsi="Arial" w:cs="Arial"/>
          <w:b/>
          <w:bCs/>
        </w:rPr>
        <w:t>Additional Clinical Services</w:t>
      </w:r>
    </w:p>
    <w:p w14:paraId="15310AF8"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Additional Clinical Services are the third highest group. Analysis shows they are only represented in quartiles 1 to 3, this reflects the roles within this group, the majority being Health Care Support Workers, and Healthcare Assistants. </w:t>
      </w:r>
    </w:p>
    <w:p w14:paraId="157E9A9F" w14:textId="77777777" w:rsidR="00064184" w:rsidRPr="00064184" w:rsidRDefault="00064184" w:rsidP="00064184">
      <w:pPr>
        <w:spacing w:after="160" w:line="276" w:lineRule="auto"/>
        <w:rPr>
          <w:rFonts w:ascii="Arial" w:hAnsi="Arial" w:cs="Arial"/>
        </w:rPr>
      </w:pPr>
      <w:r w:rsidRPr="00064184">
        <w:rPr>
          <w:rFonts w:ascii="Arial" w:hAnsi="Arial" w:cs="Arial"/>
        </w:rPr>
        <w:t>Many trainees and apprentices are within this staff group; this reflects the Trust commitments to growing our own workforce, and creating the opportunities for existing staff and also those new to the NHS to undertake training and qualifications that can lead to further careers in the NHS. 92.4% of this staff group are female.</w:t>
      </w:r>
    </w:p>
    <w:p w14:paraId="34FE8706" w14:textId="77777777" w:rsidR="00064184" w:rsidRPr="00064184" w:rsidRDefault="00064184" w:rsidP="00064184">
      <w:pPr>
        <w:spacing w:after="160" w:line="276" w:lineRule="auto"/>
        <w:rPr>
          <w:rFonts w:ascii="Arial" w:hAnsi="Arial" w:cs="Arial"/>
          <w:b/>
          <w:bCs/>
        </w:rPr>
      </w:pPr>
      <w:r w:rsidRPr="00064184">
        <w:rPr>
          <w:rFonts w:ascii="Arial" w:hAnsi="Arial" w:cs="Arial"/>
          <w:b/>
          <w:bCs/>
        </w:rPr>
        <w:t>Allied Health Professionals</w:t>
      </w:r>
    </w:p>
    <w:p w14:paraId="238ED30A"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Allied Health Professionals are the next group, they represent the Trust’s therapies workforce, including Physiotherapists, Occupational Therapists, Podiatrists, and Speech and Language Therapists. </w:t>
      </w:r>
    </w:p>
    <w:p w14:paraId="3942E2A7" w14:textId="77777777" w:rsidR="00064184" w:rsidRPr="00064184" w:rsidRDefault="00064184" w:rsidP="00064184">
      <w:pPr>
        <w:spacing w:after="160" w:line="276" w:lineRule="auto"/>
        <w:rPr>
          <w:rFonts w:ascii="Arial" w:hAnsi="Arial" w:cs="Arial"/>
        </w:rPr>
      </w:pPr>
      <w:r w:rsidRPr="00064184">
        <w:rPr>
          <w:rFonts w:ascii="Arial" w:hAnsi="Arial" w:cs="Arial"/>
        </w:rPr>
        <w:t>This group are not represented at quartile 1, reflective of the skills, qualifications, and experiences that have informed Agenda for Change job evaluation. Females make up 79.6% of this group.</w:t>
      </w:r>
    </w:p>
    <w:p w14:paraId="55FDE719" w14:textId="77777777" w:rsidR="00064184" w:rsidRPr="00064184" w:rsidRDefault="00064184" w:rsidP="00064184">
      <w:pPr>
        <w:spacing w:after="160" w:line="276" w:lineRule="auto"/>
        <w:rPr>
          <w:rFonts w:ascii="Arial" w:hAnsi="Arial" w:cs="Arial"/>
          <w:b/>
          <w:bCs/>
        </w:rPr>
      </w:pPr>
      <w:r w:rsidRPr="00064184">
        <w:rPr>
          <w:rFonts w:ascii="Arial" w:hAnsi="Arial" w:cs="Arial"/>
          <w:b/>
          <w:bCs/>
        </w:rPr>
        <w:t>Additional Professional Scientific and Technical</w:t>
      </w:r>
    </w:p>
    <w:p w14:paraId="0897A066"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Additional Professional Scientific and Technical staff group roles cover a wide range, including Dental staff, warehouse technicians and drivers, hearing screening staff, and some leads for services such as Audiology and Medicines Management. </w:t>
      </w:r>
    </w:p>
    <w:p w14:paraId="3BF11543" w14:textId="77777777" w:rsidR="00064184" w:rsidRPr="00064184" w:rsidRDefault="00064184" w:rsidP="00064184">
      <w:pPr>
        <w:spacing w:after="160" w:line="276" w:lineRule="auto"/>
        <w:rPr>
          <w:rFonts w:ascii="Arial" w:hAnsi="Arial" w:cs="Arial"/>
        </w:rPr>
      </w:pPr>
      <w:r w:rsidRPr="00064184">
        <w:rPr>
          <w:rFonts w:ascii="Arial" w:hAnsi="Arial" w:cs="Arial"/>
        </w:rPr>
        <w:t>It is this diversity of roles that means the staff group is represented across all four quartiles – very different jobs all sitting within one staff group. Female staff make up 83% of this staff group.</w:t>
      </w:r>
    </w:p>
    <w:p w14:paraId="2AC98BA0" w14:textId="77777777" w:rsidR="00064184" w:rsidRPr="00064184" w:rsidRDefault="00064184" w:rsidP="00064184">
      <w:pPr>
        <w:spacing w:after="160" w:line="276" w:lineRule="auto"/>
        <w:rPr>
          <w:rFonts w:ascii="Arial" w:hAnsi="Arial" w:cs="Arial"/>
          <w:b/>
          <w:bCs/>
        </w:rPr>
      </w:pPr>
      <w:r w:rsidRPr="00064184">
        <w:rPr>
          <w:rFonts w:ascii="Arial" w:hAnsi="Arial" w:cs="Arial"/>
          <w:b/>
          <w:bCs/>
        </w:rPr>
        <w:t>Medical and Dental</w:t>
      </w:r>
    </w:p>
    <w:p w14:paraId="10FE3C44" w14:textId="77777777" w:rsidR="00064184" w:rsidRPr="00064184" w:rsidRDefault="00064184" w:rsidP="00064184">
      <w:pPr>
        <w:spacing w:after="160" w:line="276" w:lineRule="auto"/>
        <w:rPr>
          <w:rFonts w:ascii="Arial" w:hAnsi="Arial" w:cs="Arial"/>
        </w:rPr>
      </w:pPr>
      <w:r w:rsidRPr="00064184">
        <w:rPr>
          <w:rFonts w:ascii="Arial" w:hAnsi="Arial" w:cs="Arial"/>
        </w:rPr>
        <w:t>There are 68 members of staff in the Medical and Dental staff group, most in the Dental services across the boroughs. This group includes Trust Consultants, Specialist medical roles, and Senior Dental Officers. The role requirements reflect on pay meaning this group is represented within quartile 4, and 82.3% of this group are female.</w:t>
      </w:r>
    </w:p>
    <w:p w14:paraId="20E9B378" w14:textId="77777777" w:rsidR="00064184" w:rsidRDefault="00064184" w:rsidP="00064184">
      <w:pPr>
        <w:spacing w:after="160" w:line="276" w:lineRule="auto"/>
        <w:rPr>
          <w:rFonts w:ascii="Arial" w:hAnsi="Arial" w:cs="Arial"/>
        </w:rPr>
      </w:pPr>
    </w:p>
    <w:p w14:paraId="266D7FE3" w14:textId="77777777" w:rsidR="00064184" w:rsidRDefault="00064184" w:rsidP="00064184">
      <w:pPr>
        <w:spacing w:after="160" w:line="276" w:lineRule="auto"/>
        <w:rPr>
          <w:rFonts w:ascii="Arial" w:hAnsi="Arial" w:cs="Arial"/>
        </w:rPr>
      </w:pPr>
    </w:p>
    <w:p w14:paraId="2E59DDDD" w14:textId="77777777" w:rsidR="00064184" w:rsidRDefault="00064184" w:rsidP="00064184">
      <w:pPr>
        <w:spacing w:after="160" w:line="276" w:lineRule="auto"/>
        <w:rPr>
          <w:rFonts w:ascii="Arial" w:hAnsi="Arial" w:cs="Arial"/>
        </w:rPr>
      </w:pPr>
    </w:p>
    <w:p w14:paraId="68ABEF94" w14:textId="77777777" w:rsidR="00064184" w:rsidRDefault="00064184" w:rsidP="00064184">
      <w:pPr>
        <w:spacing w:after="160" w:line="276" w:lineRule="auto"/>
        <w:rPr>
          <w:rFonts w:ascii="Arial" w:hAnsi="Arial" w:cs="Arial"/>
        </w:rPr>
      </w:pPr>
    </w:p>
    <w:p w14:paraId="1AC36DB0" w14:textId="77777777" w:rsidR="00064184" w:rsidRDefault="00064184" w:rsidP="00064184">
      <w:pPr>
        <w:spacing w:after="160" w:line="276" w:lineRule="auto"/>
        <w:rPr>
          <w:rFonts w:ascii="Arial" w:hAnsi="Arial" w:cs="Arial"/>
        </w:rPr>
      </w:pPr>
    </w:p>
    <w:p w14:paraId="08B724BD" w14:textId="77777777" w:rsidR="00064184" w:rsidRPr="00064184" w:rsidRDefault="00064184" w:rsidP="00064184">
      <w:pPr>
        <w:keepNext/>
        <w:keepLines/>
        <w:spacing w:afterLines="160" w:after="384" w:line="276" w:lineRule="auto"/>
        <w:outlineLvl w:val="1"/>
        <w:rPr>
          <w:rFonts w:ascii="Arial" w:eastAsiaTheme="majorEastAsia" w:hAnsi="Arial" w:cs="Arial"/>
          <w:b/>
          <w:bCs/>
        </w:rPr>
      </w:pPr>
      <w:r w:rsidRPr="00064184">
        <w:rPr>
          <w:rFonts w:ascii="Arial" w:eastAsiaTheme="majorEastAsia" w:hAnsi="Arial" w:cs="Arial"/>
          <w:b/>
          <w:bCs/>
        </w:rPr>
        <w:lastRenderedPageBreak/>
        <w:t>Ordinary pay</w:t>
      </w:r>
    </w:p>
    <w:p w14:paraId="750918B6" w14:textId="079FAFB0" w:rsidR="00064184" w:rsidRPr="00064184" w:rsidRDefault="00064184" w:rsidP="00064184">
      <w:pPr>
        <w:spacing w:afterLines="160" w:after="384" w:line="276" w:lineRule="auto"/>
        <w:rPr>
          <w:rFonts w:ascii="Arial" w:hAnsi="Arial" w:cs="Arial"/>
        </w:rPr>
      </w:pPr>
      <w:r w:rsidRPr="00064184">
        <w:rPr>
          <w:rFonts w:ascii="Arial" w:hAnsi="Arial" w:cs="Arial"/>
        </w:rPr>
        <w:t>The information to follow offers a comparison of gender pay gaps for ordinary pay</w:t>
      </w:r>
      <w:r w:rsidR="00B80668">
        <w:rPr>
          <w:rFonts w:ascii="Arial" w:hAnsi="Arial" w:cs="Arial"/>
        </w:rPr>
        <w:t>.</w:t>
      </w:r>
    </w:p>
    <w:p w14:paraId="7905E4D7" w14:textId="7527A77E" w:rsidR="00064184" w:rsidRPr="00064184" w:rsidRDefault="00064184" w:rsidP="00064184">
      <w:pPr>
        <w:spacing w:afterLines="160" w:after="384" w:line="276" w:lineRule="auto"/>
        <w:rPr>
          <w:rFonts w:ascii="Arial" w:hAnsi="Arial" w:cs="Arial"/>
        </w:rPr>
      </w:pPr>
      <w:r w:rsidRPr="00064184">
        <w:rPr>
          <w:rFonts w:ascii="Arial" w:hAnsi="Arial" w:cs="Arial"/>
        </w:rPr>
        <w:t>Table 7 shows the change to both mean and median gender pay gaps as a percentage from March 2017 to March 202</w:t>
      </w:r>
      <w:r w:rsidR="002B40A7">
        <w:rPr>
          <w:rFonts w:ascii="Arial" w:hAnsi="Arial" w:cs="Arial"/>
        </w:rPr>
        <w:t>4</w:t>
      </w:r>
      <w:r w:rsidRPr="00064184">
        <w:rPr>
          <w:rFonts w:ascii="Arial" w:hAnsi="Arial" w:cs="Arial"/>
        </w:rPr>
        <w:t>. It can be observed that results have fluctuated, but overall pay gaps are reducing for the Trust.</w:t>
      </w:r>
    </w:p>
    <w:p w14:paraId="72290D81" w14:textId="77777777" w:rsidR="00064184" w:rsidRPr="00064184" w:rsidRDefault="00064184" w:rsidP="00064184">
      <w:pPr>
        <w:keepNext/>
        <w:spacing w:after="200"/>
        <w:jc w:val="center"/>
        <w:rPr>
          <w:b/>
          <w:bCs/>
          <w:i/>
          <w:iCs/>
          <w:sz w:val="18"/>
          <w:szCs w:val="18"/>
        </w:rPr>
      </w:pPr>
      <w:r w:rsidRPr="00064184">
        <w:rPr>
          <w:b/>
          <w:bCs/>
          <w:i/>
          <w:iCs/>
          <w:sz w:val="18"/>
          <w:szCs w:val="18"/>
        </w:rPr>
        <w:t xml:space="preserve">Table </w:t>
      </w:r>
      <w:r w:rsidRPr="00064184">
        <w:rPr>
          <w:b/>
          <w:bCs/>
          <w:i/>
          <w:iCs/>
          <w:sz w:val="18"/>
          <w:szCs w:val="18"/>
        </w:rPr>
        <w:fldChar w:fldCharType="begin"/>
      </w:r>
      <w:r w:rsidRPr="00064184">
        <w:rPr>
          <w:b/>
          <w:bCs/>
          <w:i/>
          <w:iCs/>
          <w:sz w:val="18"/>
          <w:szCs w:val="18"/>
        </w:rPr>
        <w:instrText xml:space="preserve"> SEQ Table \* ARABIC </w:instrText>
      </w:r>
      <w:r w:rsidRPr="00064184">
        <w:rPr>
          <w:b/>
          <w:bCs/>
          <w:i/>
          <w:iCs/>
          <w:sz w:val="18"/>
          <w:szCs w:val="18"/>
        </w:rPr>
        <w:fldChar w:fldCharType="separate"/>
      </w:r>
      <w:r w:rsidRPr="00064184">
        <w:rPr>
          <w:b/>
          <w:bCs/>
          <w:i/>
          <w:iCs/>
          <w:noProof/>
          <w:sz w:val="18"/>
          <w:szCs w:val="18"/>
        </w:rPr>
        <w:t>7</w:t>
      </w:r>
      <w:r w:rsidRPr="00064184">
        <w:rPr>
          <w:b/>
          <w:bCs/>
          <w:i/>
          <w:iCs/>
          <w:sz w:val="18"/>
          <w:szCs w:val="18"/>
        </w:rPr>
        <w:fldChar w:fldCharType="end"/>
      </w:r>
      <w:r w:rsidRPr="00064184">
        <w:rPr>
          <w:b/>
          <w:bCs/>
          <w:i/>
          <w:iCs/>
          <w:sz w:val="18"/>
          <w:szCs w:val="18"/>
        </w:rPr>
        <w:t>: Showing mean and median gender pay gap results by percentage from 2017 to 2023.</w:t>
      </w:r>
    </w:p>
    <w:tbl>
      <w:tblPr>
        <w:tblStyle w:val="GridTable5Dark-Accent1"/>
        <w:tblW w:w="9026" w:type="dxa"/>
        <w:tblLook w:val="04A0" w:firstRow="1" w:lastRow="0" w:firstColumn="1" w:lastColumn="0" w:noHBand="0" w:noVBand="1"/>
      </w:tblPr>
      <w:tblGrid>
        <w:gridCol w:w="1806"/>
        <w:gridCol w:w="1805"/>
        <w:gridCol w:w="1805"/>
        <w:gridCol w:w="1805"/>
        <w:gridCol w:w="1805"/>
      </w:tblGrid>
      <w:tr w:rsidR="00064184" w:rsidRPr="00064184" w14:paraId="053388B6" w14:textId="77777777" w:rsidTr="003339B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2BF80261" w14:textId="77777777" w:rsidR="00064184" w:rsidRPr="00064184" w:rsidRDefault="00064184" w:rsidP="00064184">
            <w:pPr>
              <w:jc w:val="center"/>
              <w:rPr>
                <w:rFonts w:ascii="Arial" w:eastAsia="Times New Roman" w:hAnsi="Arial" w:cs="Arial"/>
                <w:color w:val="FFFFFF"/>
                <w:lang w:eastAsia="en-GB"/>
              </w:rPr>
            </w:pPr>
          </w:p>
        </w:tc>
        <w:tc>
          <w:tcPr>
            <w:tcW w:w="1805" w:type="dxa"/>
            <w:shd w:val="clear" w:color="auto" w:fill="003087"/>
            <w:noWrap/>
            <w:hideMark/>
          </w:tcPr>
          <w:p w14:paraId="64800818" w14:textId="77777777" w:rsidR="00064184" w:rsidRPr="00064184" w:rsidRDefault="00064184" w:rsidP="000641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 xml:space="preserve">Mean Gender Pay Gap </w:t>
            </w:r>
          </w:p>
        </w:tc>
        <w:tc>
          <w:tcPr>
            <w:tcW w:w="1805" w:type="dxa"/>
            <w:shd w:val="clear" w:color="auto" w:fill="003087"/>
            <w:noWrap/>
            <w:hideMark/>
          </w:tcPr>
          <w:p w14:paraId="1EC37E27" w14:textId="77777777" w:rsidR="00064184" w:rsidRPr="00064184" w:rsidRDefault="00064184" w:rsidP="000641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 xml:space="preserve">Median Gender Pay Gap </w:t>
            </w:r>
          </w:p>
        </w:tc>
        <w:tc>
          <w:tcPr>
            <w:tcW w:w="1805" w:type="dxa"/>
            <w:shd w:val="clear" w:color="auto" w:fill="003087"/>
            <w:noWrap/>
            <w:hideMark/>
          </w:tcPr>
          <w:p w14:paraId="4CCB5431" w14:textId="77777777" w:rsidR="00064184" w:rsidRPr="00064184" w:rsidRDefault="00064184" w:rsidP="000641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Total Female Staff</w:t>
            </w:r>
          </w:p>
        </w:tc>
        <w:tc>
          <w:tcPr>
            <w:tcW w:w="1805" w:type="dxa"/>
            <w:shd w:val="clear" w:color="auto" w:fill="003087"/>
            <w:noWrap/>
            <w:hideMark/>
          </w:tcPr>
          <w:p w14:paraId="2F69B438" w14:textId="77777777" w:rsidR="00064184" w:rsidRPr="00064184" w:rsidRDefault="00064184" w:rsidP="000641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Total Male Staff</w:t>
            </w:r>
          </w:p>
        </w:tc>
      </w:tr>
      <w:tr w:rsidR="00064184" w:rsidRPr="00064184" w14:paraId="6237A688" w14:textId="77777777" w:rsidTr="003339B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251062B8"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2017</w:t>
            </w:r>
          </w:p>
        </w:tc>
        <w:tc>
          <w:tcPr>
            <w:tcW w:w="1805" w:type="dxa"/>
            <w:noWrap/>
            <w:hideMark/>
          </w:tcPr>
          <w:p w14:paraId="00A7F3F4"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23.52%</w:t>
            </w:r>
          </w:p>
        </w:tc>
        <w:tc>
          <w:tcPr>
            <w:tcW w:w="1805" w:type="dxa"/>
            <w:noWrap/>
            <w:hideMark/>
          </w:tcPr>
          <w:p w14:paraId="46469994"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8.48%</w:t>
            </w:r>
          </w:p>
        </w:tc>
        <w:tc>
          <w:tcPr>
            <w:tcW w:w="1805" w:type="dxa"/>
            <w:noWrap/>
            <w:hideMark/>
          </w:tcPr>
          <w:p w14:paraId="1D7E969D"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2828</w:t>
            </w:r>
          </w:p>
        </w:tc>
        <w:tc>
          <w:tcPr>
            <w:tcW w:w="1805" w:type="dxa"/>
            <w:noWrap/>
            <w:hideMark/>
          </w:tcPr>
          <w:p w14:paraId="1C64CDCB"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276</w:t>
            </w:r>
          </w:p>
        </w:tc>
      </w:tr>
      <w:tr w:rsidR="00064184" w:rsidRPr="00064184" w14:paraId="334DFD34" w14:textId="77777777" w:rsidTr="003339B7">
        <w:trPr>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0BFC9BAE"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2018</w:t>
            </w:r>
          </w:p>
        </w:tc>
        <w:tc>
          <w:tcPr>
            <w:tcW w:w="1805" w:type="dxa"/>
            <w:noWrap/>
            <w:hideMark/>
          </w:tcPr>
          <w:p w14:paraId="74ED27BE"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23.87%</w:t>
            </w:r>
          </w:p>
        </w:tc>
        <w:tc>
          <w:tcPr>
            <w:tcW w:w="1805" w:type="dxa"/>
            <w:noWrap/>
            <w:hideMark/>
          </w:tcPr>
          <w:p w14:paraId="491A9371"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7.34%</w:t>
            </w:r>
          </w:p>
        </w:tc>
        <w:tc>
          <w:tcPr>
            <w:tcW w:w="1805" w:type="dxa"/>
            <w:noWrap/>
            <w:hideMark/>
          </w:tcPr>
          <w:p w14:paraId="1B9733CA"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2628</w:t>
            </w:r>
          </w:p>
        </w:tc>
        <w:tc>
          <w:tcPr>
            <w:tcW w:w="1805" w:type="dxa"/>
            <w:noWrap/>
            <w:hideMark/>
          </w:tcPr>
          <w:p w14:paraId="12AA88C7"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273</w:t>
            </w:r>
          </w:p>
        </w:tc>
      </w:tr>
      <w:tr w:rsidR="00064184" w:rsidRPr="00064184" w14:paraId="0DAAF04E" w14:textId="77777777" w:rsidTr="003339B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51F79599"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2019</w:t>
            </w:r>
          </w:p>
        </w:tc>
        <w:tc>
          <w:tcPr>
            <w:tcW w:w="1805" w:type="dxa"/>
            <w:noWrap/>
            <w:hideMark/>
          </w:tcPr>
          <w:p w14:paraId="2232E307"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22.38%</w:t>
            </w:r>
          </w:p>
        </w:tc>
        <w:tc>
          <w:tcPr>
            <w:tcW w:w="1805" w:type="dxa"/>
            <w:noWrap/>
            <w:hideMark/>
          </w:tcPr>
          <w:p w14:paraId="153C5238"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1.54%</w:t>
            </w:r>
          </w:p>
        </w:tc>
        <w:tc>
          <w:tcPr>
            <w:tcW w:w="1805" w:type="dxa"/>
            <w:noWrap/>
            <w:hideMark/>
          </w:tcPr>
          <w:p w14:paraId="462AFD8B"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2614</w:t>
            </w:r>
          </w:p>
        </w:tc>
        <w:tc>
          <w:tcPr>
            <w:tcW w:w="1805" w:type="dxa"/>
            <w:noWrap/>
            <w:hideMark/>
          </w:tcPr>
          <w:p w14:paraId="7A4D971B"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257</w:t>
            </w:r>
          </w:p>
        </w:tc>
      </w:tr>
      <w:tr w:rsidR="00064184" w:rsidRPr="00064184" w14:paraId="32D0FE14" w14:textId="77777777" w:rsidTr="003339B7">
        <w:trPr>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71D19FCC"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2020</w:t>
            </w:r>
          </w:p>
        </w:tc>
        <w:tc>
          <w:tcPr>
            <w:tcW w:w="1805" w:type="dxa"/>
            <w:noWrap/>
            <w:hideMark/>
          </w:tcPr>
          <w:p w14:paraId="11EC4F8C"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25.34%</w:t>
            </w:r>
          </w:p>
        </w:tc>
        <w:tc>
          <w:tcPr>
            <w:tcW w:w="1805" w:type="dxa"/>
            <w:noWrap/>
            <w:hideMark/>
          </w:tcPr>
          <w:p w14:paraId="31B459D8"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9.19%</w:t>
            </w:r>
          </w:p>
        </w:tc>
        <w:tc>
          <w:tcPr>
            <w:tcW w:w="1805" w:type="dxa"/>
            <w:noWrap/>
            <w:hideMark/>
          </w:tcPr>
          <w:p w14:paraId="6EE77ED8"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1601</w:t>
            </w:r>
          </w:p>
        </w:tc>
        <w:tc>
          <w:tcPr>
            <w:tcW w:w="1805" w:type="dxa"/>
            <w:noWrap/>
            <w:hideMark/>
          </w:tcPr>
          <w:p w14:paraId="41FA1A55"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160</w:t>
            </w:r>
          </w:p>
        </w:tc>
      </w:tr>
      <w:tr w:rsidR="00064184" w:rsidRPr="00064184" w14:paraId="37F4A010" w14:textId="77777777" w:rsidTr="003339B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16B01EE2"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2021</w:t>
            </w:r>
          </w:p>
        </w:tc>
        <w:tc>
          <w:tcPr>
            <w:tcW w:w="1805" w:type="dxa"/>
            <w:noWrap/>
            <w:hideMark/>
          </w:tcPr>
          <w:p w14:paraId="7D9D80DD"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16.24%</w:t>
            </w:r>
          </w:p>
        </w:tc>
        <w:tc>
          <w:tcPr>
            <w:tcW w:w="1805" w:type="dxa"/>
            <w:noWrap/>
            <w:hideMark/>
          </w:tcPr>
          <w:p w14:paraId="1E65AA67"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4.13%</w:t>
            </w:r>
          </w:p>
        </w:tc>
        <w:tc>
          <w:tcPr>
            <w:tcW w:w="1805" w:type="dxa"/>
            <w:noWrap/>
            <w:hideMark/>
          </w:tcPr>
          <w:p w14:paraId="3D46FEAB"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1550</w:t>
            </w:r>
          </w:p>
        </w:tc>
        <w:tc>
          <w:tcPr>
            <w:tcW w:w="1805" w:type="dxa"/>
            <w:noWrap/>
            <w:hideMark/>
          </w:tcPr>
          <w:p w14:paraId="67A4CA60"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158</w:t>
            </w:r>
          </w:p>
        </w:tc>
      </w:tr>
      <w:tr w:rsidR="00064184" w:rsidRPr="00064184" w14:paraId="5433BAE5" w14:textId="77777777" w:rsidTr="003339B7">
        <w:trPr>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3EAD61D3"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2022</w:t>
            </w:r>
          </w:p>
        </w:tc>
        <w:tc>
          <w:tcPr>
            <w:tcW w:w="1805" w:type="dxa"/>
            <w:noWrap/>
            <w:hideMark/>
          </w:tcPr>
          <w:p w14:paraId="1C8EB798"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14.45%</w:t>
            </w:r>
          </w:p>
        </w:tc>
        <w:tc>
          <w:tcPr>
            <w:tcW w:w="1805" w:type="dxa"/>
            <w:noWrap/>
            <w:hideMark/>
          </w:tcPr>
          <w:p w14:paraId="2A25F0D3"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0.34%</w:t>
            </w:r>
          </w:p>
        </w:tc>
        <w:tc>
          <w:tcPr>
            <w:tcW w:w="1805" w:type="dxa"/>
            <w:noWrap/>
            <w:hideMark/>
          </w:tcPr>
          <w:p w14:paraId="0C94A7BF"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1524</w:t>
            </w:r>
          </w:p>
        </w:tc>
        <w:tc>
          <w:tcPr>
            <w:tcW w:w="1805" w:type="dxa"/>
            <w:noWrap/>
            <w:hideMark/>
          </w:tcPr>
          <w:p w14:paraId="3DF3FCBD"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160</w:t>
            </w:r>
          </w:p>
        </w:tc>
      </w:tr>
      <w:tr w:rsidR="00064184" w:rsidRPr="00064184" w14:paraId="27E011B1" w14:textId="77777777" w:rsidTr="003339B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5F95D408"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2023</w:t>
            </w:r>
          </w:p>
        </w:tc>
        <w:tc>
          <w:tcPr>
            <w:tcW w:w="1805" w:type="dxa"/>
            <w:noWrap/>
            <w:hideMark/>
          </w:tcPr>
          <w:p w14:paraId="11F425E1"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15.97%</w:t>
            </w:r>
          </w:p>
        </w:tc>
        <w:tc>
          <w:tcPr>
            <w:tcW w:w="1805" w:type="dxa"/>
            <w:noWrap/>
            <w:hideMark/>
          </w:tcPr>
          <w:p w14:paraId="5E5DDC96"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3.16%</w:t>
            </w:r>
          </w:p>
        </w:tc>
        <w:tc>
          <w:tcPr>
            <w:tcW w:w="1805" w:type="dxa"/>
            <w:noWrap/>
            <w:hideMark/>
          </w:tcPr>
          <w:p w14:paraId="51E45B01"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1334</w:t>
            </w:r>
          </w:p>
        </w:tc>
        <w:tc>
          <w:tcPr>
            <w:tcW w:w="1805" w:type="dxa"/>
            <w:noWrap/>
            <w:hideMark/>
          </w:tcPr>
          <w:p w14:paraId="40842083"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152</w:t>
            </w:r>
          </w:p>
        </w:tc>
      </w:tr>
      <w:tr w:rsidR="00064184" w:rsidRPr="00064184" w14:paraId="0E9B81E9" w14:textId="77777777" w:rsidTr="003339B7">
        <w:trPr>
          <w:trHeight w:val="600"/>
        </w:trPr>
        <w:tc>
          <w:tcPr>
            <w:cnfStyle w:val="001000000000" w:firstRow="0" w:lastRow="0" w:firstColumn="1" w:lastColumn="0" w:oddVBand="0" w:evenVBand="0" w:oddHBand="0" w:evenHBand="0" w:firstRowFirstColumn="0" w:firstRowLastColumn="0" w:lastRowFirstColumn="0" w:lastRowLastColumn="0"/>
            <w:tcW w:w="1806" w:type="dxa"/>
            <w:shd w:val="clear" w:color="auto" w:fill="003087"/>
            <w:noWrap/>
            <w:hideMark/>
          </w:tcPr>
          <w:p w14:paraId="5A136D72"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2024</w:t>
            </w:r>
          </w:p>
        </w:tc>
        <w:tc>
          <w:tcPr>
            <w:tcW w:w="1805" w:type="dxa"/>
            <w:noWrap/>
            <w:hideMark/>
          </w:tcPr>
          <w:p w14:paraId="365A8675"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12.88%</w:t>
            </w:r>
          </w:p>
        </w:tc>
        <w:tc>
          <w:tcPr>
            <w:tcW w:w="1805" w:type="dxa"/>
            <w:noWrap/>
            <w:hideMark/>
          </w:tcPr>
          <w:p w14:paraId="49E4FA63"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2.29%</w:t>
            </w:r>
          </w:p>
        </w:tc>
        <w:tc>
          <w:tcPr>
            <w:tcW w:w="1805" w:type="dxa"/>
            <w:noWrap/>
            <w:hideMark/>
          </w:tcPr>
          <w:p w14:paraId="70669788"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1426</w:t>
            </w:r>
          </w:p>
        </w:tc>
        <w:tc>
          <w:tcPr>
            <w:tcW w:w="1805" w:type="dxa"/>
            <w:noWrap/>
            <w:hideMark/>
          </w:tcPr>
          <w:p w14:paraId="2AD02801"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183</w:t>
            </w:r>
          </w:p>
        </w:tc>
      </w:tr>
    </w:tbl>
    <w:p w14:paraId="7ED38F6C" w14:textId="77777777" w:rsidR="00064184" w:rsidRPr="00064184" w:rsidRDefault="00064184" w:rsidP="00064184">
      <w:pPr>
        <w:spacing w:after="200" w:line="276" w:lineRule="auto"/>
        <w:rPr>
          <w:rFonts w:ascii="Arial" w:hAnsi="Arial" w:cs="Arial"/>
        </w:rPr>
      </w:pPr>
    </w:p>
    <w:p w14:paraId="153222E4" w14:textId="09FC62C7" w:rsidR="00064184" w:rsidRPr="00064184" w:rsidRDefault="00064184" w:rsidP="00064184">
      <w:pPr>
        <w:spacing w:after="200" w:line="276" w:lineRule="auto"/>
        <w:rPr>
          <w:rFonts w:ascii="Arial" w:hAnsi="Arial" w:cs="Arial"/>
        </w:rPr>
      </w:pPr>
      <w:r w:rsidRPr="00064184">
        <w:rPr>
          <w:rFonts w:ascii="Arial" w:hAnsi="Arial" w:cs="Arial"/>
        </w:rPr>
        <w:t>Table 8 shows the change to both mean and median gender pay gaps as a monetary value from March 2017 to March 202</w:t>
      </w:r>
      <w:r w:rsidR="002B40A7">
        <w:rPr>
          <w:rFonts w:ascii="Arial" w:hAnsi="Arial" w:cs="Arial"/>
        </w:rPr>
        <w:t>4</w:t>
      </w:r>
      <w:r w:rsidRPr="00064184">
        <w:rPr>
          <w:rFonts w:ascii="Arial" w:hAnsi="Arial" w:cs="Arial"/>
        </w:rPr>
        <w:t>.</w:t>
      </w:r>
    </w:p>
    <w:p w14:paraId="3F7133A9" w14:textId="77777777" w:rsidR="00064184" w:rsidRPr="00064184" w:rsidRDefault="00064184" w:rsidP="00064184">
      <w:pPr>
        <w:spacing w:after="200" w:line="276" w:lineRule="auto"/>
        <w:rPr>
          <w:rFonts w:ascii="Arial" w:hAnsi="Arial" w:cs="Arial"/>
        </w:rPr>
      </w:pPr>
    </w:p>
    <w:p w14:paraId="74D7A206" w14:textId="77777777" w:rsidR="00064184" w:rsidRPr="00064184" w:rsidRDefault="00064184" w:rsidP="00064184">
      <w:pPr>
        <w:spacing w:after="200" w:line="276" w:lineRule="auto"/>
        <w:rPr>
          <w:rFonts w:ascii="Arial" w:hAnsi="Arial" w:cs="Arial"/>
        </w:rPr>
      </w:pPr>
    </w:p>
    <w:p w14:paraId="0F6FB2E6" w14:textId="77777777" w:rsidR="00064184" w:rsidRPr="00064184" w:rsidRDefault="00064184" w:rsidP="00064184">
      <w:pPr>
        <w:spacing w:after="200" w:line="276" w:lineRule="auto"/>
        <w:rPr>
          <w:rFonts w:ascii="Arial" w:hAnsi="Arial" w:cs="Arial"/>
        </w:rPr>
      </w:pPr>
    </w:p>
    <w:p w14:paraId="4B2ED8A0" w14:textId="77777777" w:rsidR="00064184" w:rsidRPr="00064184" w:rsidRDefault="00064184" w:rsidP="00064184">
      <w:pPr>
        <w:spacing w:after="200" w:line="276" w:lineRule="auto"/>
        <w:rPr>
          <w:rFonts w:ascii="Arial" w:hAnsi="Arial" w:cs="Arial"/>
        </w:rPr>
      </w:pPr>
    </w:p>
    <w:p w14:paraId="5F395F5E" w14:textId="77777777" w:rsidR="00064184" w:rsidRPr="00064184" w:rsidRDefault="00064184" w:rsidP="00064184">
      <w:pPr>
        <w:spacing w:after="200" w:line="276" w:lineRule="auto"/>
        <w:rPr>
          <w:rFonts w:ascii="Arial" w:hAnsi="Arial" w:cs="Arial"/>
        </w:rPr>
      </w:pPr>
    </w:p>
    <w:p w14:paraId="370C92E8" w14:textId="77777777" w:rsidR="00064184" w:rsidRPr="00064184" w:rsidRDefault="00064184" w:rsidP="00064184">
      <w:pPr>
        <w:spacing w:after="200" w:line="276" w:lineRule="auto"/>
        <w:rPr>
          <w:rFonts w:ascii="Arial" w:hAnsi="Arial" w:cs="Arial"/>
        </w:rPr>
      </w:pPr>
    </w:p>
    <w:p w14:paraId="786CAE7C" w14:textId="77777777" w:rsidR="00064184" w:rsidRPr="00064184" w:rsidRDefault="00064184" w:rsidP="00064184">
      <w:pPr>
        <w:keepNext/>
        <w:spacing w:after="200"/>
        <w:jc w:val="center"/>
        <w:rPr>
          <w:b/>
          <w:bCs/>
          <w:i/>
          <w:iCs/>
          <w:sz w:val="18"/>
          <w:szCs w:val="18"/>
        </w:rPr>
      </w:pPr>
      <w:r w:rsidRPr="00064184">
        <w:rPr>
          <w:b/>
          <w:bCs/>
          <w:i/>
          <w:iCs/>
          <w:sz w:val="18"/>
          <w:szCs w:val="18"/>
        </w:rPr>
        <w:lastRenderedPageBreak/>
        <w:t xml:space="preserve">Table </w:t>
      </w:r>
      <w:r w:rsidRPr="00064184">
        <w:rPr>
          <w:b/>
          <w:bCs/>
          <w:i/>
          <w:iCs/>
          <w:sz w:val="18"/>
          <w:szCs w:val="18"/>
        </w:rPr>
        <w:fldChar w:fldCharType="begin"/>
      </w:r>
      <w:r w:rsidRPr="00064184">
        <w:rPr>
          <w:b/>
          <w:bCs/>
          <w:i/>
          <w:iCs/>
          <w:sz w:val="18"/>
          <w:szCs w:val="18"/>
        </w:rPr>
        <w:instrText xml:space="preserve"> SEQ Table \* ARABIC </w:instrText>
      </w:r>
      <w:r w:rsidRPr="00064184">
        <w:rPr>
          <w:b/>
          <w:bCs/>
          <w:i/>
          <w:iCs/>
          <w:sz w:val="18"/>
          <w:szCs w:val="18"/>
        </w:rPr>
        <w:fldChar w:fldCharType="separate"/>
      </w:r>
      <w:r w:rsidRPr="00064184">
        <w:rPr>
          <w:b/>
          <w:bCs/>
          <w:i/>
          <w:iCs/>
          <w:noProof/>
          <w:sz w:val="18"/>
          <w:szCs w:val="18"/>
        </w:rPr>
        <w:t>8</w:t>
      </w:r>
      <w:r w:rsidRPr="00064184">
        <w:rPr>
          <w:b/>
          <w:bCs/>
          <w:i/>
          <w:iCs/>
          <w:sz w:val="18"/>
          <w:szCs w:val="18"/>
        </w:rPr>
        <w:fldChar w:fldCharType="end"/>
      </w:r>
      <w:r w:rsidRPr="00064184">
        <w:rPr>
          <w:b/>
          <w:bCs/>
          <w:i/>
          <w:iCs/>
          <w:sz w:val="18"/>
          <w:szCs w:val="18"/>
        </w:rPr>
        <w:t>: Showing the mean and median gender pay gaps as a monetary value from 2017 to 2024.</w:t>
      </w:r>
    </w:p>
    <w:tbl>
      <w:tblPr>
        <w:tblStyle w:val="GridTable5Dark-Accent1"/>
        <w:tblW w:w="8642" w:type="dxa"/>
        <w:jc w:val="center"/>
        <w:tblLook w:val="04A0" w:firstRow="1" w:lastRow="0" w:firstColumn="1" w:lastColumn="0" w:noHBand="0" w:noVBand="1"/>
      </w:tblPr>
      <w:tblGrid>
        <w:gridCol w:w="2122"/>
        <w:gridCol w:w="3260"/>
        <w:gridCol w:w="3260"/>
      </w:tblGrid>
      <w:tr w:rsidR="00064184" w:rsidRPr="00064184" w14:paraId="45BED522" w14:textId="77777777" w:rsidTr="00B80668">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7C6ED3F0" w14:textId="77777777" w:rsidR="00064184" w:rsidRPr="00064184" w:rsidRDefault="00064184" w:rsidP="00064184">
            <w:pPr>
              <w:rPr>
                <w:rFonts w:ascii="Arial" w:eastAsia="Times New Roman" w:hAnsi="Arial" w:cs="Arial"/>
                <w:color w:val="FFFFFF"/>
                <w:lang w:eastAsia="en-GB"/>
              </w:rPr>
            </w:pPr>
            <w:r w:rsidRPr="00064184">
              <w:rPr>
                <w:rFonts w:ascii="Arial" w:eastAsia="Times New Roman" w:hAnsi="Arial" w:cs="Arial"/>
                <w:color w:val="FFFFFF"/>
                <w:lang w:eastAsia="en-GB"/>
              </w:rPr>
              <w:t> </w:t>
            </w:r>
          </w:p>
        </w:tc>
        <w:tc>
          <w:tcPr>
            <w:tcW w:w="3260" w:type="dxa"/>
            <w:shd w:val="clear" w:color="auto" w:fill="003087"/>
            <w:noWrap/>
            <w:hideMark/>
          </w:tcPr>
          <w:p w14:paraId="42C598FF" w14:textId="77777777" w:rsidR="00064184" w:rsidRPr="00064184" w:rsidRDefault="00064184" w:rsidP="0006418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Mean Gender Pay Gap £</w:t>
            </w:r>
          </w:p>
        </w:tc>
        <w:tc>
          <w:tcPr>
            <w:tcW w:w="3260" w:type="dxa"/>
            <w:shd w:val="clear" w:color="auto" w:fill="003087"/>
            <w:noWrap/>
            <w:hideMark/>
          </w:tcPr>
          <w:p w14:paraId="318B3D63" w14:textId="77777777" w:rsidR="00064184" w:rsidRPr="00064184" w:rsidRDefault="00064184" w:rsidP="0006418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64184">
              <w:rPr>
                <w:rFonts w:ascii="Arial" w:eastAsia="Times New Roman" w:hAnsi="Arial" w:cs="Arial"/>
                <w:color w:val="FFFFFF"/>
                <w:lang w:eastAsia="en-GB"/>
              </w:rPr>
              <w:t>Median Gender Pay Gap £</w:t>
            </w:r>
          </w:p>
        </w:tc>
      </w:tr>
      <w:tr w:rsidR="00064184" w:rsidRPr="00064184" w14:paraId="6654F7CB" w14:textId="77777777" w:rsidTr="00B8066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45034ED8"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2017</w:t>
            </w:r>
          </w:p>
        </w:tc>
        <w:tc>
          <w:tcPr>
            <w:tcW w:w="3260" w:type="dxa"/>
            <w:hideMark/>
          </w:tcPr>
          <w:p w14:paraId="2AF497FA"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£4.55</w:t>
            </w:r>
          </w:p>
        </w:tc>
        <w:tc>
          <w:tcPr>
            <w:tcW w:w="3260" w:type="dxa"/>
            <w:hideMark/>
          </w:tcPr>
          <w:p w14:paraId="04770DB1"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£1.27</w:t>
            </w:r>
          </w:p>
        </w:tc>
      </w:tr>
      <w:tr w:rsidR="00064184" w:rsidRPr="00064184" w14:paraId="79D4F1E2" w14:textId="77777777" w:rsidTr="00B80668">
        <w:trPr>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64B3254C"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2018</w:t>
            </w:r>
          </w:p>
        </w:tc>
        <w:tc>
          <w:tcPr>
            <w:tcW w:w="3260" w:type="dxa"/>
            <w:hideMark/>
          </w:tcPr>
          <w:p w14:paraId="47AACCCB"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£4.84</w:t>
            </w:r>
          </w:p>
        </w:tc>
        <w:tc>
          <w:tcPr>
            <w:tcW w:w="3260" w:type="dxa"/>
            <w:hideMark/>
          </w:tcPr>
          <w:p w14:paraId="7E7F6F12"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£1.16</w:t>
            </w:r>
          </w:p>
        </w:tc>
      </w:tr>
      <w:tr w:rsidR="00064184" w:rsidRPr="00064184" w14:paraId="4BB06A33" w14:textId="77777777" w:rsidTr="00B8066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79505E1D"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2019</w:t>
            </w:r>
          </w:p>
        </w:tc>
        <w:tc>
          <w:tcPr>
            <w:tcW w:w="3260" w:type="dxa"/>
            <w:hideMark/>
          </w:tcPr>
          <w:p w14:paraId="1B3777D9"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£4.53</w:t>
            </w:r>
          </w:p>
        </w:tc>
        <w:tc>
          <w:tcPr>
            <w:tcW w:w="3260" w:type="dxa"/>
            <w:hideMark/>
          </w:tcPr>
          <w:p w14:paraId="39FD764E"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£0.24</w:t>
            </w:r>
          </w:p>
        </w:tc>
      </w:tr>
      <w:tr w:rsidR="00064184" w:rsidRPr="00064184" w14:paraId="6C5A2D66" w14:textId="77777777" w:rsidTr="00B80668">
        <w:trPr>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49E6F487"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2020</w:t>
            </w:r>
          </w:p>
        </w:tc>
        <w:tc>
          <w:tcPr>
            <w:tcW w:w="3260" w:type="dxa"/>
            <w:hideMark/>
          </w:tcPr>
          <w:p w14:paraId="3C3FBC41"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£5.56</w:t>
            </w:r>
          </w:p>
        </w:tc>
        <w:tc>
          <w:tcPr>
            <w:tcW w:w="3260" w:type="dxa"/>
            <w:hideMark/>
          </w:tcPr>
          <w:p w14:paraId="7425E1F3"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£1.56</w:t>
            </w:r>
          </w:p>
        </w:tc>
      </w:tr>
      <w:tr w:rsidR="00064184" w:rsidRPr="00064184" w14:paraId="11328791" w14:textId="77777777" w:rsidTr="00B8066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5A8C814A"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2021</w:t>
            </w:r>
          </w:p>
        </w:tc>
        <w:tc>
          <w:tcPr>
            <w:tcW w:w="3260" w:type="dxa"/>
            <w:hideMark/>
          </w:tcPr>
          <w:p w14:paraId="5B48C8A0"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£3.28</w:t>
            </w:r>
          </w:p>
        </w:tc>
        <w:tc>
          <w:tcPr>
            <w:tcW w:w="3260" w:type="dxa"/>
            <w:hideMark/>
          </w:tcPr>
          <w:p w14:paraId="12458CAD"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£0.67</w:t>
            </w:r>
          </w:p>
        </w:tc>
      </w:tr>
      <w:tr w:rsidR="00064184" w:rsidRPr="00064184" w14:paraId="58AF64CF" w14:textId="77777777" w:rsidTr="00B80668">
        <w:trPr>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5A877A6D"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2022</w:t>
            </w:r>
          </w:p>
        </w:tc>
        <w:tc>
          <w:tcPr>
            <w:tcW w:w="3260" w:type="dxa"/>
            <w:hideMark/>
          </w:tcPr>
          <w:p w14:paraId="1A707CA5"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£2.96</w:t>
            </w:r>
          </w:p>
        </w:tc>
        <w:tc>
          <w:tcPr>
            <w:tcW w:w="3260" w:type="dxa"/>
            <w:hideMark/>
          </w:tcPr>
          <w:p w14:paraId="686A7FA2"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£0.05</w:t>
            </w:r>
          </w:p>
        </w:tc>
      </w:tr>
      <w:tr w:rsidR="00064184" w:rsidRPr="00064184" w14:paraId="63FAA24C" w14:textId="77777777" w:rsidTr="00B8066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5BBB35CF"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2023</w:t>
            </w:r>
          </w:p>
        </w:tc>
        <w:tc>
          <w:tcPr>
            <w:tcW w:w="3260" w:type="dxa"/>
            <w:noWrap/>
            <w:hideMark/>
          </w:tcPr>
          <w:p w14:paraId="380C3385"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£3.48</w:t>
            </w:r>
          </w:p>
        </w:tc>
        <w:tc>
          <w:tcPr>
            <w:tcW w:w="3260" w:type="dxa"/>
            <w:noWrap/>
            <w:hideMark/>
          </w:tcPr>
          <w:p w14:paraId="47214FAE" w14:textId="77777777" w:rsidR="00064184" w:rsidRPr="00064184" w:rsidRDefault="00064184" w:rsidP="000641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£0.55</w:t>
            </w:r>
          </w:p>
        </w:tc>
      </w:tr>
      <w:tr w:rsidR="00064184" w:rsidRPr="00064184" w14:paraId="1D4F7189" w14:textId="77777777" w:rsidTr="00B80668">
        <w:trPr>
          <w:trHeight w:val="60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003087"/>
            <w:noWrap/>
            <w:hideMark/>
          </w:tcPr>
          <w:p w14:paraId="21312084" w14:textId="77777777" w:rsidR="00064184" w:rsidRPr="00064184" w:rsidRDefault="00064184" w:rsidP="00064184">
            <w:pPr>
              <w:jc w:val="right"/>
              <w:rPr>
                <w:rFonts w:ascii="Arial" w:eastAsia="Times New Roman" w:hAnsi="Arial" w:cs="Arial"/>
                <w:color w:val="FFFFFF"/>
                <w:lang w:eastAsia="en-GB"/>
              </w:rPr>
            </w:pPr>
            <w:r w:rsidRPr="00064184">
              <w:rPr>
                <w:rFonts w:ascii="Arial" w:eastAsia="Times New Roman" w:hAnsi="Arial" w:cs="Arial"/>
                <w:color w:val="FFFFFF"/>
                <w:lang w:eastAsia="en-GB"/>
              </w:rPr>
              <w:t>2024</w:t>
            </w:r>
          </w:p>
        </w:tc>
        <w:tc>
          <w:tcPr>
            <w:tcW w:w="3260" w:type="dxa"/>
            <w:noWrap/>
            <w:hideMark/>
          </w:tcPr>
          <w:p w14:paraId="74B938CC"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£2.81</w:t>
            </w:r>
          </w:p>
        </w:tc>
        <w:tc>
          <w:tcPr>
            <w:tcW w:w="3260" w:type="dxa"/>
            <w:noWrap/>
            <w:hideMark/>
          </w:tcPr>
          <w:p w14:paraId="00C4E9F1" w14:textId="77777777" w:rsidR="00064184" w:rsidRPr="00064184" w:rsidRDefault="00064184" w:rsidP="000641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64184">
              <w:rPr>
                <w:rFonts w:ascii="Arial" w:eastAsia="Times New Roman" w:hAnsi="Arial" w:cs="Arial"/>
                <w:color w:val="000000"/>
                <w:lang w:eastAsia="en-GB"/>
              </w:rPr>
              <w:t>£0.41</w:t>
            </w:r>
          </w:p>
        </w:tc>
      </w:tr>
    </w:tbl>
    <w:p w14:paraId="0BC343FB" w14:textId="77777777" w:rsidR="00064184" w:rsidRPr="00064184" w:rsidRDefault="00064184" w:rsidP="00064184">
      <w:pPr>
        <w:spacing w:after="200" w:line="276" w:lineRule="auto"/>
        <w:rPr>
          <w:rFonts w:ascii="Arial" w:hAnsi="Arial" w:cs="Arial"/>
        </w:rPr>
      </w:pPr>
    </w:p>
    <w:p w14:paraId="5D139D6E" w14:textId="77777777" w:rsidR="00064184" w:rsidRPr="00064184" w:rsidRDefault="00064184" w:rsidP="00064184">
      <w:pPr>
        <w:keepNext/>
        <w:keepLines/>
        <w:spacing w:after="160"/>
        <w:outlineLvl w:val="1"/>
        <w:rPr>
          <w:rFonts w:ascii="Arial" w:eastAsiaTheme="majorEastAsia" w:hAnsi="Arial" w:cs="Arial"/>
          <w:b/>
          <w:bCs/>
        </w:rPr>
      </w:pPr>
      <w:r w:rsidRPr="00064184">
        <w:rPr>
          <w:rFonts w:ascii="Arial" w:eastAsiaTheme="majorEastAsia" w:hAnsi="Arial" w:cs="Arial"/>
          <w:b/>
          <w:bCs/>
        </w:rPr>
        <w:t>Median and Mean Gender Pay Gaps</w:t>
      </w:r>
    </w:p>
    <w:p w14:paraId="548B71B8" w14:textId="77777777" w:rsidR="00064184" w:rsidRPr="00064184" w:rsidRDefault="00064184" w:rsidP="00064184">
      <w:pPr>
        <w:spacing w:after="160" w:line="276" w:lineRule="auto"/>
        <w:rPr>
          <w:rFonts w:ascii="Arial" w:hAnsi="Arial" w:cs="Arial"/>
        </w:rPr>
      </w:pPr>
      <w:r w:rsidRPr="00064184">
        <w:rPr>
          <w:rFonts w:ascii="Arial" w:hAnsi="Arial" w:cs="Arial"/>
        </w:rPr>
        <w:t>The median gender pay gap has always been the smaller gap between female and male pay in the Trust, we believe this reflects the Agenda for Change pay bands and the large numbers of staff who sit within this pay scale:</w:t>
      </w:r>
    </w:p>
    <w:p w14:paraId="04967F75" w14:textId="77777777" w:rsidR="00064184" w:rsidRPr="00064184" w:rsidRDefault="00064184" w:rsidP="00064184">
      <w:pPr>
        <w:numPr>
          <w:ilvl w:val="0"/>
          <w:numId w:val="5"/>
        </w:numPr>
        <w:spacing w:after="160" w:line="276" w:lineRule="auto"/>
        <w:contextualSpacing/>
        <w:rPr>
          <w:rFonts w:ascii="Arial" w:hAnsi="Arial" w:cs="Arial"/>
        </w:rPr>
      </w:pPr>
      <w:r w:rsidRPr="00064184">
        <w:rPr>
          <w:rFonts w:ascii="Arial" w:hAnsi="Arial" w:cs="Arial"/>
        </w:rPr>
        <w:t xml:space="preserve">More than 1,000 members of staff (approximately 62%) of the total workforce are paid between £10 - £20 per hour, based on Gender Pay Gap calculations. </w:t>
      </w:r>
    </w:p>
    <w:p w14:paraId="1CA4564A" w14:textId="77777777" w:rsidR="00064184" w:rsidRPr="00064184" w:rsidRDefault="00064184" w:rsidP="00064184">
      <w:pPr>
        <w:numPr>
          <w:ilvl w:val="0"/>
          <w:numId w:val="5"/>
        </w:numPr>
        <w:spacing w:after="160" w:line="276" w:lineRule="auto"/>
        <w:contextualSpacing/>
        <w:rPr>
          <w:rFonts w:ascii="Arial" w:hAnsi="Arial" w:cs="Arial"/>
        </w:rPr>
      </w:pPr>
      <w:r w:rsidRPr="00064184">
        <w:rPr>
          <w:rFonts w:ascii="Arial" w:hAnsi="Arial" w:cs="Arial"/>
        </w:rPr>
        <w:t xml:space="preserve">A further 490+ are paid between £20 and £30 per hour, 30.6%. </w:t>
      </w:r>
    </w:p>
    <w:p w14:paraId="678F23DB" w14:textId="77777777" w:rsidR="00064184" w:rsidRPr="00064184" w:rsidRDefault="00064184" w:rsidP="00064184">
      <w:pPr>
        <w:numPr>
          <w:ilvl w:val="0"/>
          <w:numId w:val="5"/>
        </w:numPr>
        <w:spacing w:after="160" w:line="276" w:lineRule="auto"/>
        <w:contextualSpacing/>
        <w:rPr>
          <w:rFonts w:ascii="Arial" w:hAnsi="Arial" w:cs="Arial"/>
        </w:rPr>
      </w:pPr>
      <w:r w:rsidRPr="00064184">
        <w:rPr>
          <w:rFonts w:ascii="Arial" w:hAnsi="Arial" w:cs="Arial"/>
        </w:rPr>
        <w:t xml:space="preserve">Smaller numbers of staff are paid between £30 and £50 per hour, and then very small numbers are at either end of the hourly rate scale. </w:t>
      </w:r>
    </w:p>
    <w:p w14:paraId="795F73A1" w14:textId="77777777" w:rsidR="00064184" w:rsidRPr="00064184" w:rsidRDefault="00064184" w:rsidP="00064184">
      <w:pPr>
        <w:numPr>
          <w:ilvl w:val="0"/>
          <w:numId w:val="5"/>
        </w:numPr>
        <w:spacing w:after="160" w:line="276" w:lineRule="auto"/>
        <w:contextualSpacing/>
        <w:rPr>
          <w:rFonts w:ascii="Arial" w:hAnsi="Arial" w:cs="Arial"/>
        </w:rPr>
      </w:pPr>
      <w:r w:rsidRPr="00064184">
        <w:rPr>
          <w:rFonts w:ascii="Arial" w:hAnsi="Arial" w:cs="Arial"/>
        </w:rPr>
        <w:t xml:space="preserve">This means that the median figure is very broad, and with both male and female staff in Agenda for Change bands, analysis returns as similar figures for median hourly pay. </w:t>
      </w:r>
    </w:p>
    <w:p w14:paraId="5DE3D6FB" w14:textId="77777777" w:rsidR="00064184" w:rsidRPr="00064184" w:rsidRDefault="00064184" w:rsidP="00064184">
      <w:pPr>
        <w:numPr>
          <w:ilvl w:val="0"/>
          <w:numId w:val="5"/>
        </w:numPr>
        <w:spacing w:after="160" w:line="276" w:lineRule="auto"/>
        <w:contextualSpacing/>
        <w:rPr>
          <w:rFonts w:ascii="Arial" w:hAnsi="Arial" w:cs="Arial"/>
        </w:rPr>
      </w:pPr>
      <w:r w:rsidRPr="00064184">
        <w:rPr>
          <w:rFonts w:ascii="Arial" w:hAnsi="Arial" w:cs="Arial"/>
        </w:rPr>
        <w:t xml:space="preserve">There are influences that prevent this being a matching figure. It was referenced earlier that Medical and Dental roles are represented within quartile 4, and within Medical and Dental roles the percentage of males in the workforce is higher than in the overall workforce. </w:t>
      </w:r>
    </w:p>
    <w:p w14:paraId="08BB3FD1" w14:textId="77777777" w:rsidR="00064184" w:rsidRPr="00064184" w:rsidRDefault="00064184" w:rsidP="00064184">
      <w:pPr>
        <w:numPr>
          <w:ilvl w:val="0"/>
          <w:numId w:val="5"/>
        </w:numPr>
        <w:spacing w:after="160" w:line="276" w:lineRule="auto"/>
        <w:contextualSpacing/>
        <w:rPr>
          <w:rFonts w:ascii="Arial" w:hAnsi="Arial" w:cs="Arial"/>
        </w:rPr>
      </w:pPr>
      <w:r w:rsidRPr="00064184">
        <w:rPr>
          <w:rFonts w:ascii="Arial" w:hAnsi="Arial" w:cs="Arial"/>
        </w:rPr>
        <w:t>Further roles at opposite ends of the hourly rate also move the median figure for male staff particularly, for example executive roles at the higher quartile range are over-represented of males compared to the overall workforce (though the Trust has a positive gender split for female staff at Executive Board), and at the other end where there is a greater percentage of female staff in trainee roles.</w:t>
      </w:r>
    </w:p>
    <w:p w14:paraId="128BE63B" w14:textId="77777777" w:rsidR="00064184" w:rsidRPr="00064184" w:rsidRDefault="00064184" w:rsidP="00064184">
      <w:pPr>
        <w:spacing w:after="160" w:line="276" w:lineRule="auto"/>
        <w:rPr>
          <w:rFonts w:ascii="Arial" w:hAnsi="Arial" w:cs="Arial"/>
        </w:rPr>
      </w:pPr>
      <w:r w:rsidRPr="00064184">
        <w:rPr>
          <w:rFonts w:ascii="Arial" w:hAnsi="Arial" w:cs="Arial"/>
        </w:rPr>
        <w:lastRenderedPageBreak/>
        <w:t>The mean or average Gender Pay Gap figure the Trust believes to be influenced by the significant differences in the percentage of female and male staff in the Trust workforce. Data published by NHS Employers in 2021 showed that in the NHS in England 77% of the national workforce was female, in Bridgewater that figure is 88.6%.</w:t>
      </w:r>
    </w:p>
    <w:p w14:paraId="1C0C2CD8" w14:textId="77777777" w:rsidR="00064184" w:rsidRPr="00064184" w:rsidRDefault="00064184" w:rsidP="00064184">
      <w:pPr>
        <w:numPr>
          <w:ilvl w:val="0"/>
          <w:numId w:val="6"/>
        </w:numPr>
        <w:spacing w:after="160" w:line="276" w:lineRule="auto"/>
        <w:contextualSpacing/>
        <w:rPr>
          <w:rFonts w:ascii="Arial" w:hAnsi="Arial" w:cs="Arial"/>
        </w:rPr>
      </w:pPr>
      <w:r w:rsidRPr="00064184">
        <w:rPr>
          <w:rFonts w:ascii="Arial" w:hAnsi="Arial" w:cs="Arial"/>
        </w:rPr>
        <w:t xml:space="preserve">In Bridgewater 62.7% of female staff have an hourly rate of between £10 and £20, a further 31.6% have an hourly rate of between £20 and £30, and 5.4% earn more than £30 as an hourly rate. </w:t>
      </w:r>
    </w:p>
    <w:p w14:paraId="1A2111EB" w14:textId="77777777" w:rsidR="00064184" w:rsidRPr="00064184" w:rsidRDefault="00064184" w:rsidP="00064184">
      <w:pPr>
        <w:numPr>
          <w:ilvl w:val="0"/>
          <w:numId w:val="6"/>
        </w:numPr>
        <w:spacing w:after="160" w:line="276" w:lineRule="auto"/>
        <w:contextualSpacing/>
        <w:rPr>
          <w:rFonts w:ascii="Arial" w:hAnsi="Arial" w:cs="Arial"/>
        </w:rPr>
      </w:pPr>
      <w:r w:rsidRPr="00064184">
        <w:rPr>
          <w:rFonts w:ascii="Arial" w:hAnsi="Arial" w:cs="Arial"/>
        </w:rPr>
        <w:t xml:space="preserve">59.6% of male staff have an hourly rate of between £10 and £20, 23.5% have an hourly rate between £20 and £30, and 14% earn more than £30 as an hourly rate. It is this last figure that greatly influences the mean Gender Pay Gap, increasing as it does the overall earnings for all male staff in the Trust. </w:t>
      </w:r>
    </w:p>
    <w:p w14:paraId="01B927BC" w14:textId="77777777" w:rsidR="00064184" w:rsidRPr="00064184" w:rsidRDefault="00064184" w:rsidP="00064184">
      <w:pPr>
        <w:numPr>
          <w:ilvl w:val="0"/>
          <w:numId w:val="6"/>
        </w:numPr>
        <w:spacing w:after="160" w:line="276" w:lineRule="auto"/>
        <w:contextualSpacing/>
        <w:rPr>
          <w:rFonts w:ascii="Arial" w:hAnsi="Arial" w:cs="Arial"/>
        </w:rPr>
      </w:pPr>
      <w:r w:rsidRPr="00064184">
        <w:rPr>
          <w:rFonts w:ascii="Arial" w:hAnsi="Arial" w:cs="Arial"/>
        </w:rPr>
        <w:t xml:space="preserve">This data has been explained through the details provided about pay scales, positions etc. </w:t>
      </w:r>
    </w:p>
    <w:p w14:paraId="37361616" w14:textId="4FC3909A" w:rsidR="00064184" w:rsidRPr="00064184" w:rsidRDefault="00064184" w:rsidP="00064184">
      <w:pPr>
        <w:numPr>
          <w:ilvl w:val="0"/>
          <w:numId w:val="6"/>
        </w:numPr>
        <w:spacing w:after="160" w:line="276" w:lineRule="auto"/>
        <w:contextualSpacing/>
        <w:rPr>
          <w:rFonts w:ascii="Arial" w:hAnsi="Arial" w:cs="Arial"/>
        </w:rPr>
      </w:pPr>
      <w:r w:rsidRPr="00064184">
        <w:rPr>
          <w:rFonts w:ascii="Arial" w:hAnsi="Arial" w:cs="Arial"/>
        </w:rPr>
        <w:t xml:space="preserve">As a Trust we are aware that there are roles and posts, particularly in community health provision and administration that have traditionally been </w:t>
      </w:r>
      <w:r w:rsidR="002B40A7">
        <w:rPr>
          <w:rFonts w:ascii="Arial" w:hAnsi="Arial" w:cs="Arial"/>
        </w:rPr>
        <w:t>viewed</w:t>
      </w:r>
      <w:r w:rsidRPr="00064184">
        <w:rPr>
          <w:rFonts w:ascii="Arial" w:hAnsi="Arial" w:cs="Arial"/>
        </w:rPr>
        <w:t xml:space="preserve"> as female jobs. </w:t>
      </w:r>
    </w:p>
    <w:p w14:paraId="30FA2C14" w14:textId="77777777" w:rsidR="00064184" w:rsidRPr="00064184" w:rsidRDefault="00064184" w:rsidP="00064184">
      <w:pPr>
        <w:numPr>
          <w:ilvl w:val="0"/>
          <w:numId w:val="6"/>
        </w:numPr>
        <w:spacing w:after="160" w:line="276" w:lineRule="auto"/>
        <w:contextualSpacing/>
        <w:rPr>
          <w:rFonts w:ascii="Arial" w:hAnsi="Arial" w:cs="Arial"/>
        </w:rPr>
      </w:pPr>
      <w:r w:rsidRPr="00064184">
        <w:rPr>
          <w:rFonts w:ascii="Arial" w:hAnsi="Arial" w:cs="Arial"/>
        </w:rPr>
        <w:t>As an employer we are committed to actions that will positively support gender equality in the workplace, and the reduction of the Gender Pay Gap, more detail is included in the Current Work section, and includes leadership development, flexible working, carers support, and career development opportunities.</w:t>
      </w:r>
    </w:p>
    <w:p w14:paraId="475768E0" w14:textId="77777777" w:rsidR="00064184" w:rsidRDefault="00064184" w:rsidP="00064184">
      <w:pPr>
        <w:spacing w:after="160" w:line="276" w:lineRule="auto"/>
        <w:rPr>
          <w:rFonts w:ascii="Arial" w:hAnsi="Arial" w:cs="Arial"/>
          <w:b/>
          <w:bCs/>
        </w:rPr>
      </w:pPr>
    </w:p>
    <w:p w14:paraId="0879BCD5" w14:textId="74D26AC8" w:rsidR="00064184" w:rsidRPr="00064184" w:rsidRDefault="00064184" w:rsidP="00064184">
      <w:pPr>
        <w:spacing w:after="160" w:line="276" w:lineRule="auto"/>
        <w:rPr>
          <w:rFonts w:ascii="Arial" w:hAnsi="Arial" w:cs="Arial"/>
          <w:b/>
          <w:bCs/>
        </w:rPr>
      </w:pPr>
      <w:r w:rsidRPr="00064184">
        <w:rPr>
          <w:rFonts w:ascii="Arial" w:hAnsi="Arial" w:cs="Arial"/>
          <w:b/>
          <w:bCs/>
        </w:rPr>
        <w:t>Bonus pay</w:t>
      </w:r>
    </w:p>
    <w:p w14:paraId="414DE862" w14:textId="77777777" w:rsidR="00064184" w:rsidRPr="00064184" w:rsidRDefault="00064184" w:rsidP="00064184">
      <w:pPr>
        <w:spacing w:after="160" w:line="276" w:lineRule="auto"/>
        <w:rPr>
          <w:rFonts w:ascii="Arial" w:hAnsi="Arial" w:cs="Arial"/>
        </w:rPr>
      </w:pPr>
      <w:r w:rsidRPr="00064184">
        <w:rPr>
          <w:rFonts w:ascii="Arial" w:hAnsi="Arial" w:cs="Arial"/>
        </w:rPr>
        <w:t xml:space="preserve">Due to the very small numbers of staff involved a comparison with previous years is not provided, however all previous gender pay gap reports can be viewed at </w:t>
      </w:r>
      <w:hyperlink r:id="rId14" w:history="1">
        <w:r w:rsidRPr="00064184">
          <w:rPr>
            <w:rFonts w:ascii="Arial" w:hAnsi="Arial" w:cs="Arial"/>
            <w:color w:val="0563C1" w:themeColor="hyperlink"/>
            <w:u w:val="single"/>
          </w:rPr>
          <w:t>https://bridgewater.nhs.uk/aboutus/equalitydiversity/equalityact2010/</w:t>
        </w:r>
      </w:hyperlink>
      <w:r w:rsidRPr="00064184">
        <w:rPr>
          <w:rFonts w:ascii="Arial" w:hAnsi="Arial" w:cs="Arial"/>
        </w:rPr>
        <w:t xml:space="preserve"> </w:t>
      </w:r>
    </w:p>
    <w:p w14:paraId="64D8C97F" w14:textId="77777777" w:rsidR="00064184" w:rsidRPr="00064184" w:rsidRDefault="00064184" w:rsidP="00064184">
      <w:pPr>
        <w:spacing w:after="160" w:line="276" w:lineRule="auto"/>
        <w:jc w:val="center"/>
        <w:rPr>
          <w:rFonts w:ascii="Arial" w:hAnsi="Arial" w:cs="Arial"/>
        </w:rPr>
      </w:pPr>
    </w:p>
    <w:p w14:paraId="6BB6FB6E" w14:textId="77777777" w:rsidR="00064184" w:rsidRPr="00064184" w:rsidRDefault="00064184" w:rsidP="00064184">
      <w:pPr>
        <w:spacing w:after="200" w:line="276" w:lineRule="auto"/>
        <w:rPr>
          <w:rFonts w:ascii="Arial" w:hAnsi="Arial" w:cs="Arial"/>
        </w:rPr>
      </w:pPr>
    </w:p>
    <w:p w14:paraId="65D8932F" w14:textId="77777777" w:rsidR="00064184" w:rsidRPr="00064184" w:rsidRDefault="00064184" w:rsidP="00064184">
      <w:pPr>
        <w:spacing w:after="200" w:line="276" w:lineRule="auto"/>
        <w:rPr>
          <w:rFonts w:ascii="Arial" w:hAnsi="Arial" w:cs="Arial"/>
        </w:rPr>
      </w:pPr>
    </w:p>
    <w:p w14:paraId="40936564" w14:textId="77777777" w:rsidR="00064184" w:rsidRDefault="00064184" w:rsidP="00064184">
      <w:pPr>
        <w:spacing w:after="200" w:line="276" w:lineRule="auto"/>
        <w:rPr>
          <w:rFonts w:ascii="Arial" w:hAnsi="Arial" w:cs="Arial"/>
        </w:rPr>
      </w:pPr>
    </w:p>
    <w:p w14:paraId="035C09B9" w14:textId="77777777" w:rsidR="00064184" w:rsidRDefault="00064184" w:rsidP="00064184">
      <w:pPr>
        <w:spacing w:after="200" w:line="276" w:lineRule="auto"/>
        <w:rPr>
          <w:rFonts w:ascii="Arial" w:hAnsi="Arial" w:cs="Arial"/>
        </w:rPr>
      </w:pPr>
    </w:p>
    <w:p w14:paraId="473647B1" w14:textId="77777777" w:rsidR="00064184" w:rsidRDefault="00064184" w:rsidP="00064184">
      <w:pPr>
        <w:spacing w:after="200" w:line="276" w:lineRule="auto"/>
        <w:rPr>
          <w:rFonts w:ascii="Arial" w:hAnsi="Arial" w:cs="Arial"/>
        </w:rPr>
      </w:pPr>
    </w:p>
    <w:p w14:paraId="470D45B7" w14:textId="77777777" w:rsidR="00064184" w:rsidRDefault="00064184" w:rsidP="00064184">
      <w:pPr>
        <w:spacing w:after="200" w:line="276" w:lineRule="auto"/>
        <w:rPr>
          <w:rFonts w:ascii="Arial" w:hAnsi="Arial" w:cs="Arial"/>
        </w:rPr>
      </w:pPr>
    </w:p>
    <w:p w14:paraId="01920C73" w14:textId="77777777" w:rsidR="00064184" w:rsidRDefault="00064184" w:rsidP="00064184">
      <w:pPr>
        <w:spacing w:after="200" w:line="276" w:lineRule="auto"/>
        <w:rPr>
          <w:rFonts w:ascii="Arial" w:hAnsi="Arial" w:cs="Arial"/>
        </w:rPr>
      </w:pPr>
    </w:p>
    <w:p w14:paraId="6A67BDBB" w14:textId="77777777" w:rsidR="00064184" w:rsidRDefault="00064184" w:rsidP="00064184">
      <w:pPr>
        <w:spacing w:after="200" w:line="276" w:lineRule="auto"/>
        <w:rPr>
          <w:rFonts w:ascii="Arial" w:hAnsi="Arial" w:cs="Arial"/>
        </w:rPr>
      </w:pPr>
    </w:p>
    <w:p w14:paraId="7F6D34BD" w14:textId="77777777" w:rsidR="00064184" w:rsidRPr="00064184" w:rsidRDefault="00064184" w:rsidP="00064184">
      <w:pPr>
        <w:keepNext/>
        <w:keepLines/>
        <w:spacing w:after="160" w:line="276" w:lineRule="auto"/>
        <w:outlineLvl w:val="1"/>
        <w:rPr>
          <w:rFonts w:ascii="Arial" w:eastAsiaTheme="majorEastAsia" w:hAnsi="Arial" w:cs="Arial"/>
          <w:b/>
          <w:bCs/>
          <w:sz w:val="32"/>
          <w:szCs w:val="32"/>
        </w:rPr>
      </w:pPr>
      <w:r w:rsidRPr="00064184">
        <w:rPr>
          <w:rFonts w:ascii="Arial" w:eastAsiaTheme="majorEastAsia" w:hAnsi="Arial" w:cs="Arial"/>
          <w:b/>
          <w:bCs/>
          <w:sz w:val="32"/>
          <w:szCs w:val="32"/>
        </w:rPr>
        <w:lastRenderedPageBreak/>
        <w:t>Current and future work programmes</w:t>
      </w:r>
    </w:p>
    <w:p w14:paraId="028B145A" w14:textId="6AC4F35D" w:rsidR="000234D7" w:rsidRDefault="00EF1056" w:rsidP="00064184">
      <w:pPr>
        <w:spacing w:after="160" w:line="276" w:lineRule="auto"/>
        <w:rPr>
          <w:rFonts w:ascii="Arial" w:hAnsi="Arial" w:cs="Arial"/>
        </w:rPr>
      </w:pPr>
      <w:r>
        <w:rPr>
          <w:rFonts w:ascii="Arial" w:eastAsia="Calibri" w:hAnsi="Arial" w:cs="Arial"/>
          <w:shd w:val="clear" w:color="auto" w:fill="FFFFFF"/>
        </w:rPr>
        <w:t xml:space="preserve">The </w:t>
      </w:r>
      <w:r w:rsidRPr="00064184">
        <w:rPr>
          <w:rFonts w:ascii="Arial" w:eastAsia="Calibri" w:hAnsi="Arial" w:cs="Arial"/>
          <w:shd w:val="clear" w:color="auto" w:fill="FFFFFF"/>
        </w:rPr>
        <w:t>Gender Pay Gap is an equality issue</w:t>
      </w:r>
      <w:r>
        <w:rPr>
          <w:rFonts w:ascii="Arial" w:eastAsia="Calibri" w:hAnsi="Arial" w:cs="Arial"/>
          <w:shd w:val="clear" w:color="auto" w:fill="FFFFFF"/>
        </w:rPr>
        <w:t xml:space="preserve">, and </w:t>
      </w:r>
      <w:r w:rsidRPr="00064184">
        <w:rPr>
          <w:rFonts w:ascii="Arial" w:eastAsia="Calibri" w:hAnsi="Arial" w:cs="Arial"/>
          <w:shd w:val="clear" w:color="auto" w:fill="FFFFFF"/>
        </w:rPr>
        <w:t>the Trust is committed to creating an employment offer</w:t>
      </w:r>
      <w:r>
        <w:rPr>
          <w:rFonts w:ascii="Arial" w:eastAsia="Calibri" w:hAnsi="Arial" w:cs="Arial"/>
          <w:shd w:val="clear" w:color="auto" w:fill="FFFFFF"/>
        </w:rPr>
        <w:t xml:space="preserve"> </w:t>
      </w:r>
      <w:r w:rsidRPr="00064184">
        <w:rPr>
          <w:rFonts w:ascii="Arial" w:eastAsia="Calibri" w:hAnsi="Arial" w:cs="Arial"/>
          <w:shd w:val="clear" w:color="auto" w:fill="FFFFFF"/>
        </w:rPr>
        <w:t xml:space="preserve">and workplace culture that supports gender equality. </w:t>
      </w:r>
      <w:r w:rsidR="000234D7">
        <w:rPr>
          <w:rFonts w:ascii="Arial" w:hAnsi="Arial" w:cs="Arial"/>
        </w:rPr>
        <w:t xml:space="preserve">The Trust’s aim is to reduce the Gender Pay Gap year on year, continuing </w:t>
      </w:r>
      <w:r w:rsidR="003958AA">
        <w:rPr>
          <w:rFonts w:ascii="Arial" w:hAnsi="Arial" w:cs="Arial"/>
        </w:rPr>
        <w:t xml:space="preserve">the </w:t>
      </w:r>
      <w:r w:rsidR="000234D7">
        <w:rPr>
          <w:rFonts w:ascii="Arial" w:hAnsi="Arial" w:cs="Arial"/>
        </w:rPr>
        <w:t>work that has been undertaken that has seen a reduction in the pay gap since 2017.</w:t>
      </w:r>
    </w:p>
    <w:p w14:paraId="11ACE2FC" w14:textId="77777777" w:rsidR="00064184" w:rsidRPr="00064184" w:rsidRDefault="00064184" w:rsidP="00064184">
      <w:pPr>
        <w:spacing w:after="160" w:line="276" w:lineRule="auto"/>
        <w:rPr>
          <w:rFonts w:ascii="Arial" w:eastAsia="Calibri" w:hAnsi="Arial" w:cs="Arial"/>
          <w:shd w:val="clear" w:color="auto" w:fill="FFFFFF"/>
        </w:rPr>
      </w:pPr>
      <w:r w:rsidRPr="00064184">
        <w:rPr>
          <w:rFonts w:ascii="Arial" w:eastAsia="Calibri" w:hAnsi="Arial" w:cs="Arial"/>
        </w:rPr>
        <w:t xml:space="preserve">The Trust’s Strategic Equality Objective is to </w:t>
      </w:r>
      <w:r w:rsidRPr="00064184">
        <w:rPr>
          <w:rFonts w:ascii="Arial" w:eastAsia="Calibri" w:hAnsi="Arial" w:cs="Arial"/>
          <w:i/>
          <w:iCs/>
        </w:rPr>
        <w:t>‘ensure that equality, diversity, and inclusion are at the heart of what we do, and we will create compassionate and inclusive conditions for patients and staff’</w:t>
      </w:r>
      <w:r w:rsidRPr="00064184">
        <w:rPr>
          <w:rFonts w:ascii="Arial" w:eastAsia="Calibri" w:hAnsi="Arial" w:cs="Arial"/>
          <w:shd w:val="clear" w:color="auto" w:fill="FFFFFF"/>
        </w:rPr>
        <w:t xml:space="preserve">. </w:t>
      </w:r>
    </w:p>
    <w:p w14:paraId="308CA6FA" w14:textId="77777777" w:rsidR="00064184" w:rsidRPr="00064184" w:rsidRDefault="00064184" w:rsidP="00064184">
      <w:pPr>
        <w:spacing w:after="160" w:line="276" w:lineRule="auto"/>
        <w:rPr>
          <w:rFonts w:ascii="Arial" w:eastAsia="Calibri" w:hAnsi="Arial" w:cs="Arial"/>
          <w:shd w:val="clear" w:color="auto" w:fill="FFFFFF"/>
        </w:rPr>
      </w:pPr>
      <w:r w:rsidRPr="00064184">
        <w:rPr>
          <w:rFonts w:ascii="Arial" w:eastAsia="Calibri" w:hAnsi="Arial" w:cs="Arial"/>
          <w:shd w:val="clear" w:color="auto" w:fill="FFFFFF"/>
        </w:rPr>
        <w:t xml:space="preserve">The Strategic Staff Objective is to </w:t>
      </w:r>
      <w:r w:rsidRPr="00064184">
        <w:rPr>
          <w:rFonts w:ascii="Arial" w:eastAsia="Calibri" w:hAnsi="Arial" w:cs="Arial"/>
          <w:i/>
          <w:iCs/>
          <w:shd w:val="clear" w:color="auto" w:fill="FFFFFF"/>
        </w:rPr>
        <w:t>‘ensure the Trust is a great place to work by creating an environment for staff to develop, grow, and thrive’.</w:t>
      </w:r>
    </w:p>
    <w:p w14:paraId="1EEE9EF6" w14:textId="524E4C22" w:rsidR="00064184" w:rsidRPr="00064184" w:rsidRDefault="00064184" w:rsidP="00064184">
      <w:pPr>
        <w:spacing w:after="160" w:line="276" w:lineRule="auto"/>
        <w:rPr>
          <w:rFonts w:ascii="Arial" w:eastAsia="Calibri" w:hAnsi="Arial" w:cs="Arial"/>
          <w:shd w:val="clear" w:color="auto" w:fill="FFFFFF"/>
        </w:rPr>
      </w:pPr>
      <w:r w:rsidRPr="00064184">
        <w:rPr>
          <w:rFonts w:ascii="Arial" w:eastAsia="Calibri" w:hAnsi="Arial" w:cs="Arial"/>
          <w:shd w:val="clear" w:color="auto" w:fill="FFFFFF"/>
        </w:rPr>
        <w:t xml:space="preserve">The Strategic Objectives set out in the </w:t>
      </w:r>
      <w:hyperlink r:id="rId15" w:history="1">
        <w:r w:rsidRPr="00064184">
          <w:rPr>
            <w:rFonts w:ascii="Arial" w:eastAsia="Calibri" w:hAnsi="Arial" w:cs="Arial"/>
            <w:color w:val="0563C1" w:themeColor="hyperlink"/>
            <w:u w:val="single"/>
            <w:shd w:val="clear" w:color="auto" w:fill="FFFFFF"/>
          </w:rPr>
          <w:t>Communities Matter Strategy</w:t>
        </w:r>
      </w:hyperlink>
      <w:r w:rsidRPr="00064184">
        <w:rPr>
          <w:rFonts w:ascii="Arial" w:eastAsia="Calibri" w:hAnsi="Arial" w:cs="Arial"/>
          <w:shd w:val="clear" w:color="auto" w:fill="FFFFFF"/>
        </w:rPr>
        <w:t xml:space="preserve"> are supported by the enabling strategies for People and for </w:t>
      </w:r>
      <w:hyperlink r:id="rId16" w:history="1">
        <w:r w:rsidRPr="00064184">
          <w:rPr>
            <w:rFonts w:ascii="Arial" w:eastAsia="Calibri" w:hAnsi="Arial" w:cs="Arial"/>
            <w:color w:val="0563C1" w:themeColor="hyperlink"/>
            <w:u w:val="single"/>
            <w:shd w:val="clear" w:color="auto" w:fill="FFFFFF"/>
          </w:rPr>
          <w:t>Equality, Diversity, and Inclusion</w:t>
        </w:r>
      </w:hyperlink>
      <w:r w:rsidRPr="00064184">
        <w:rPr>
          <w:rFonts w:ascii="Arial" w:eastAsia="Calibri" w:hAnsi="Arial" w:cs="Arial"/>
          <w:shd w:val="clear" w:color="auto" w:fill="FFFFFF"/>
        </w:rPr>
        <w:t>.</w:t>
      </w:r>
    </w:p>
    <w:p w14:paraId="43550A8D" w14:textId="3324DDFD" w:rsidR="00064184" w:rsidRPr="00064184" w:rsidRDefault="00064184" w:rsidP="00064184">
      <w:pPr>
        <w:spacing w:after="160" w:line="276" w:lineRule="auto"/>
        <w:rPr>
          <w:rFonts w:ascii="Arial" w:eastAsia="Calibri" w:hAnsi="Arial" w:cs="Arial"/>
          <w:shd w:val="clear" w:color="auto" w:fill="FFFFFF"/>
        </w:rPr>
      </w:pPr>
      <w:r w:rsidRPr="00064184">
        <w:rPr>
          <w:rFonts w:ascii="Arial" w:eastAsia="Calibri" w:hAnsi="Arial" w:cs="Arial"/>
          <w:shd w:val="clear" w:color="auto" w:fill="FFFFFF"/>
        </w:rPr>
        <w:t xml:space="preserve">Workforce is a core theme in the </w:t>
      </w:r>
      <w:hyperlink r:id="rId17" w:history="1">
        <w:r w:rsidRPr="00064184">
          <w:rPr>
            <w:rFonts w:ascii="Arial" w:eastAsia="Calibri" w:hAnsi="Arial" w:cs="Arial"/>
            <w:color w:val="0563C1" w:themeColor="hyperlink"/>
            <w:u w:val="single"/>
            <w:shd w:val="clear" w:color="auto" w:fill="FFFFFF"/>
          </w:rPr>
          <w:t>NHS Anchor Institute</w:t>
        </w:r>
      </w:hyperlink>
      <w:r w:rsidRPr="00064184">
        <w:rPr>
          <w:rFonts w:ascii="Arial" w:eastAsia="Calibri" w:hAnsi="Arial" w:cs="Arial"/>
          <w:shd w:val="clear" w:color="auto" w:fill="FFFFFF"/>
        </w:rPr>
        <w:t xml:space="preserve"> commitments made by the Trust. Widening access to quality work is one of the priorities of anchor institutes in the NHS, recognising as it does the vital importance of quality employment to the wider social determinates of health.</w:t>
      </w:r>
    </w:p>
    <w:p w14:paraId="2B6A61B2" w14:textId="01402BA0" w:rsidR="008A155E" w:rsidRDefault="008A155E" w:rsidP="00DE12D2">
      <w:pPr>
        <w:spacing w:after="160" w:line="276" w:lineRule="auto"/>
        <w:rPr>
          <w:rFonts w:ascii="Arial" w:hAnsi="Arial" w:cs="Arial"/>
        </w:rPr>
      </w:pPr>
      <w:r>
        <w:rPr>
          <w:rFonts w:ascii="Arial" w:hAnsi="Arial" w:cs="Arial"/>
        </w:rPr>
        <w:t>Effective actions for closing the G</w:t>
      </w:r>
      <w:r w:rsidR="00EF1056">
        <w:rPr>
          <w:rFonts w:ascii="Arial" w:hAnsi="Arial" w:cs="Arial"/>
        </w:rPr>
        <w:t>en</w:t>
      </w:r>
      <w:r>
        <w:rPr>
          <w:rFonts w:ascii="Arial" w:hAnsi="Arial" w:cs="Arial"/>
        </w:rPr>
        <w:t>der Pay Gap seek to address factors and barriers common to female staff, as well as target inequalities faced by women belonging to specific groups based on characteristics such as ethnicity and age.</w:t>
      </w:r>
    </w:p>
    <w:p w14:paraId="67CFD166" w14:textId="6E5D43F3" w:rsidR="00EA60C4" w:rsidRDefault="008A155E" w:rsidP="00DE12D2">
      <w:pPr>
        <w:spacing w:after="160" w:line="276" w:lineRule="auto"/>
        <w:rPr>
          <w:rFonts w:ascii="Arial" w:hAnsi="Arial" w:cs="Arial"/>
        </w:rPr>
      </w:pPr>
      <w:r>
        <w:rPr>
          <w:rFonts w:ascii="Arial" w:hAnsi="Arial" w:cs="Arial"/>
        </w:rPr>
        <w:t>We have implemented a number of actions over the last two years that have supported reduction of the Gender Pay Gap in Bridgewater</w:t>
      </w:r>
      <w:r w:rsidR="00064184" w:rsidRPr="00064184">
        <w:rPr>
          <w:rFonts w:ascii="Arial" w:hAnsi="Arial" w:cs="Arial"/>
        </w:rPr>
        <w:t xml:space="preserve">, </w:t>
      </w:r>
      <w:r w:rsidR="00EA60C4">
        <w:rPr>
          <w:rFonts w:ascii="Arial" w:hAnsi="Arial" w:cs="Arial"/>
        </w:rPr>
        <w:t>for example:</w:t>
      </w:r>
    </w:p>
    <w:p w14:paraId="569CF29B" w14:textId="44BDC604" w:rsidR="00EA60C4" w:rsidRDefault="003958AA" w:rsidP="00DE12D2">
      <w:pPr>
        <w:pStyle w:val="ListParagraph"/>
        <w:numPr>
          <w:ilvl w:val="0"/>
          <w:numId w:val="12"/>
        </w:numPr>
        <w:spacing w:after="160" w:line="276" w:lineRule="auto"/>
        <w:contextualSpacing w:val="0"/>
        <w:rPr>
          <w:rFonts w:ascii="Arial" w:hAnsi="Arial" w:cs="Arial"/>
        </w:rPr>
      </w:pPr>
      <w:r>
        <w:rPr>
          <w:rFonts w:ascii="Arial" w:hAnsi="Arial" w:cs="Arial"/>
        </w:rPr>
        <w:t xml:space="preserve">Developing </w:t>
      </w:r>
      <w:r w:rsidR="00EA60C4">
        <w:rPr>
          <w:rFonts w:ascii="Arial" w:hAnsi="Arial" w:cs="Arial"/>
        </w:rPr>
        <w:t>our inclusive approach to recruitment and talent management, including:</w:t>
      </w:r>
    </w:p>
    <w:p w14:paraId="028B2808" w14:textId="24921CFA" w:rsidR="00A5333E" w:rsidRDefault="00A5333E" w:rsidP="00DE12D2">
      <w:pPr>
        <w:pStyle w:val="ListParagraph"/>
        <w:numPr>
          <w:ilvl w:val="1"/>
          <w:numId w:val="12"/>
        </w:numPr>
        <w:spacing w:after="160" w:line="276" w:lineRule="auto"/>
        <w:contextualSpacing w:val="0"/>
        <w:rPr>
          <w:rFonts w:ascii="Arial" w:hAnsi="Arial" w:cs="Arial"/>
        </w:rPr>
      </w:pPr>
      <w:r>
        <w:rPr>
          <w:rFonts w:ascii="Arial" w:hAnsi="Arial" w:cs="Arial"/>
        </w:rPr>
        <w:t>Where and how we recruit to increase the diversity of applicants.</w:t>
      </w:r>
    </w:p>
    <w:p w14:paraId="68FFA71F" w14:textId="18696738" w:rsidR="00A5333E" w:rsidRDefault="00A5333E" w:rsidP="00DE12D2">
      <w:pPr>
        <w:pStyle w:val="ListParagraph"/>
        <w:numPr>
          <w:ilvl w:val="1"/>
          <w:numId w:val="12"/>
        </w:numPr>
        <w:spacing w:after="160" w:line="276" w:lineRule="auto"/>
        <w:contextualSpacing w:val="0"/>
        <w:rPr>
          <w:rFonts w:ascii="Arial" w:hAnsi="Arial" w:cs="Arial"/>
        </w:rPr>
      </w:pPr>
      <w:r>
        <w:rPr>
          <w:rFonts w:ascii="Arial" w:hAnsi="Arial" w:cs="Arial"/>
        </w:rPr>
        <w:t>Updated careers pages, including new Recruitment Pack.</w:t>
      </w:r>
    </w:p>
    <w:p w14:paraId="78CF05C3" w14:textId="71A62C37" w:rsidR="000E4A07" w:rsidRDefault="000E4A07" w:rsidP="00DE12D2">
      <w:pPr>
        <w:pStyle w:val="ListParagraph"/>
        <w:numPr>
          <w:ilvl w:val="1"/>
          <w:numId w:val="12"/>
        </w:numPr>
        <w:spacing w:after="160" w:line="276" w:lineRule="auto"/>
        <w:contextualSpacing w:val="0"/>
        <w:rPr>
          <w:rFonts w:ascii="Arial" w:hAnsi="Arial" w:cs="Arial"/>
        </w:rPr>
      </w:pPr>
      <w:r>
        <w:rPr>
          <w:rFonts w:ascii="Arial" w:hAnsi="Arial" w:cs="Arial"/>
        </w:rPr>
        <w:t xml:space="preserve">Review of job description and </w:t>
      </w:r>
      <w:r w:rsidR="00EF1056">
        <w:rPr>
          <w:rFonts w:ascii="Arial" w:hAnsi="Arial" w:cs="Arial"/>
        </w:rPr>
        <w:t>creation of</w:t>
      </w:r>
      <w:r>
        <w:rPr>
          <w:rFonts w:ascii="Arial" w:hAnsi="Arial" w:cs="Arial"/>
        </w:rPr>
        <w:t xml:space="preserve"> standardised job descriptions for staff groups. This has included a review to ensure exclusive and unnecessary criteria are removed where </w:t>
      </w:r>
      <w:r w:rsidR="00A5333E">
        <w:rPr>
          <w:rFonts w:ascii="Arial" w:hAnsi="Arial" w:cs="Arial"/>
        </w:rPr>
        <w:t>necessary, for example to support women returning to the workplace following career breaks.</w:t>
      </w:r>
    </w:p>
    <w:p w14:paraId="4C29CF5A" w14:textId="76FD91CB" w:rsidR="00EA60C4" w:rsidRDefault="00EA60C4" w:rsidP="00DE12D2">
      <w:pPr>
        <w:pStyle w:val="ListParagraph"/>
        <w:numPr>
          <w:ilvl w:val="1"/>
          <w:numId w:val="12"/>
        </w:numPr>
        <w:spacing w:after="160" w:line="276" w:lineRule="auto"/>
        <w:contextualSpacing w:val="0"/>
        <w:rPr>
          <w:rFonts w:ascii="Arial" w:hAnsi="Arial" w:cs="Arial"/>
        </w:rPr>
      </w:pPr>
      <w:r>
        <w:rPr>
          <w:rFonts w:ascii="Arial" w:hAnsi="Arial" w:cs="Arial"/>
        </w:rPr>
        <w:t>The offers provided through apprenticeships that have seen an increase in the diversity of recruits through the support provided to those in the programmes.</w:t>
      </w:r>
    </w:p>
    <w:p w14:paraId="4E93F78D" w14:textId="24534A75" w:rsidR="00EA60C4" w:rsidRDefault="00EA60C4" w:rsidP="00DE12D2">
      <w:pPr>
        <w:pStyle w:val="ListParagraph"/>
        <w:numPr>
          <w:ilvl w:val="1"/>
          <w:numId w:val="12"/>
        </w:numPr>
        <w:spacing w:after="160" w:line="276" w:lineRule="auto"/>
        <w:contextualSpacing w:val="0"/>
        <w:rPr>
          <w:rFonts w:ascii="Arial" w:hAnsi="Arial" w:cs="Arial"/>
        </w:rPr>
      </w:pPr>
      <w:r>
        <w:rPr>
          <w:rFonts w:ascii="Arial" w:hAnsi="Arial" w:cs="Arial"/>
        </w:rPr>
        <w:t>Development of universal leadership development offers</w:t>
      </w:r>
      <w:r w:rsidR="000E4A07">
        <w:rPr>
          <w:rFonts w:ascii="Arial" w:hAnsi="Arial" w:cs="Arial"/>
        </w:rPr>
        <w:t>, career conversations, and access to externally funded programmes.</w:t>
      </w:r>
    </w:p>
    <w:p w14:paraId="62FEADB5" w14:textId="473683FC" w:rsidR="008A155E" w:rsidRPr="00EA60C4" w:rsidRDefault="00EF1056" w:rsidP="00DE12D2">
      <w:pPr>
        <w:pStyle w:val="ListParagraph"/>
        <w:numPr>
          <w:ilvl w:val="0"/>
          <w:numId w:val="12"/>
        </w:numPr>
        <w:spacing w:after="160" w:line="276" w:lineRule="auto"/>
        <w:contextualSpacing w:val="0"/>
        <w:rPr>
          <w:rFonts w:ascii="Arial" w:hAnsi="Arial" w:cs="Arial"/>
        </w:rPr>
      </w:pPr>
      <w:r>
        <w:rPr>
          <w:rFonts w:ascii="Arial" w:hAnsi="Arial" w:cs="Arial"/>
        </w:rPr>
        <w:lastRenderedPageBreak/>
        <w:t xml:space="preserve">Implementing the </w:t>
      </w:r>
      <w:r w:rsidR="008A155E" w:rsidRPr="00EA60C4">
        <w:rPr>
          <w:rFonts w:ascii="Arial" w:hAnsi="Arial" w:cs="Arial"/>
        </w:rPr>
        <w:t>Reciprocal Mentoring for Inclusion Programme, facilitated by Liverpool John Moores University. Six mentoring pairs, with 66% female representation in the programme.</w:t>
      </w:r>
    </w:p>
    <w:p w14:paraId="0CBEA8DC" w14:textId="4D1E7F15" w:rsidR="008A155E" w:rsidRDefault="00EF1056" w:rsidP="00DE12D2">
      <w:pPr>
        <w:pStyle w:val="ListParagraph"/>
        <w:numPr>
          <w:ilvl w:val="0"/>
          <w:numId w:val="10"/>
        </w:numPr>
        <w:spacing w:after="160" w:line="276" w:lineRule="auto"/>
        <w:contextualSpacing w:val="0"/>
        <w:rPr>
          <w:rFonts w:ascii="Arial" w:hAnsi="Arial" w:cs="Arial"/>
        </w:rPr>
      </w:pPr>
      <w:r>
        <w:rPr>
          <w:rFonts w:ascii="Arial" w:hAnsi="Arial" w:cs="Arial"/>
        </w:rPr>
        <w:t xml:space="preserve">Embedding the </w:t>
      </w:r>
      <w:r w:rsidR="008A155E">
        <w:rPr>
          <w:rFonts w:ascii="Arial" w:hAnsi="Arial" w:cs="Arial"/>
        </w:rPr>
        <w:t>Just Culture Programme, including training of 30 ambassadors from across the Trust, and the role out of new supportive policy, practice, and training for management of incidents and employee relations.</w:t>
      </w:r>
    </w:p>
    <w:p w14:paraId="55E97823" w14:textId="49A23666" w:rsidR="008A155E" w:rsidRDefault="00EF1056" w:rsidP="00DE12D2">
      <w:pPr>
        <w:pStyle w:val="ListParagraph"/>
        <w:numPr>
          <w:ilvl w:val="0"/>
          <w:numId w:val="10"/>
        </w:numPr>
        <w:spacing w:after="160" w:line="276" w:lineRule="auto"/>
        <w:contextualSpacing w:val="0"/>
        <w:rPr>
          <w:rFonts w:ascii="Arial" w:hAnsi="Arial" w:cs="Arial"/>
        </w:rPr>
      </w:pPr>
      <w:r>
        <w:rPr>
          <w:rFonts w:ascii="Arial" w:hAnsi="Arial" w:cs="Arial"/>
        </w:rPr>
        <w:t xml:space="preserve">Development of the </w:t>
      </w:r>
      <w:r w:rsidR="008A155E">
        <w:rPr>
          <w:rFonts w:ascii="Arial" w:hAnsi="Arial" w:cs="Arial"/>
        </w:rPr>
        <w:t>Civility and Respect Project, aligning Violence Prevention and Reduction Standard, equality, and existing bullying and harassment work in a refresh of policy, training, reporting, and communications.</w:t>
      </w:r>
    </w:p>
    <w:p w14:paraId="038AAE8C" w14:textId="1EC11E03" w:rsidR="008A155E" w:rsidRDefault="00EA60C4" w:rsidP="00DE12D2">
      <w:pPr>
        <w:pStyle w:val="ListParagraph"/>
        <w:numPr>
          <w:ilvl w:val="0"/>
          <w:numId w:val="10"/>
        </w:numPr>
        <w:spacing w:after="160" w:line="276" w:lineRule="auto"/>
        <w:contextualSpacing w:val="0"/>
        <w:rPr>
          <w:rFonts w:ascii="Arial" w:hAnsi="Arial" w:cs="Arial"/>
        </w:rPr>
      </w:pPr>
      <w:r>
        <w:rPr>
          <w:rFonts w:ascii="Arial" w:hAnsi="Arial" w:cs="Arial"/>
        </w:rPr>
        <w:t>Early adopter Trust for new Wellbeing and Absence Management Policy and Toolkit, creating a person centred, and supportive and preventative approach to staff health and wellbeing.</w:t>
      </w:r>
      <w:r w:rsidR="000E4A07">
        <w:rPr>
          <w:rFonts w:ascii="Arial" w:hAnsi="Arial" w:cs="Arial"/>
        </w:rPr>
        <w:t xml:space="preserve"> This includes:</w:t>
      </w:r>
    </w:p>
    <w:p w14:paraId="7DEC417D" w14:textId="730783DF" w:rsidR="000E4A07" w:rsidRDefault="000E4A07" w:rsidP="00DE12D2">
      <w:pPr>
        <w:pStyle w:val="ListParagraph"/>
        <w:numPr>
          <w:ilvl w:val="1"/>
          <w:numId w:val="10"/>
        </w:numPr>
        <w:spacing w:after="160" w:line="276" w:lineRule="auto"/>
        <w:contextualSpacing w:val="0"/>
        <w:rPr>
          <w:rFonts w:ascii="Arial" w:hAnsi="Arial" w:cs="Arial"/>
        </w:rPr>
      </w:pPr>
      <w:r>
        <w:rPr>
          <w:rFonts w:ascii="Arial" w:hAnsi="Arial" w:cs="Arial"/>
        </w:rPr>
        <w:t>Embedded health and wellbeing conversation offers at least annually within the appraisal process and at target points such as return to work interviews.</w:t>
      </w:r>
    </w:p>
    <w:p w14:paraId="4060630A" w14:textId="6E858FBE" w:rsidR="000E4A07" w:rsidRDefault="000E4A07" w:rsidP="00DE12D2">
      <w:pPr>
        <w:pStyle w:val="ListParagraph"/>
        <w:numPr>
          <w:ilvl w:val="1"/>
          <w:numId w:val="10"/>
        </w:numPr>
        <w:spacing w:after="160" w:line="276" w:lineRule="auto"/>
        <w:contextualSpacing w:val="0"/>
        <w:rPr>
          <w:rFonts w:ascii="Arial" w:hAnsi="Arial" w:cs="Arial"/>
        </w:rPr>
      </w:pPr>
      <w:r>
        <w:rPr>
          <w:rFonts w:ascii="Arial" w:hAnsi="Arial" w:cs="Arial"/>
        </w:rPr>
        <w:t>A new Wellbeing at Work Action Plan that replaces the current Employee Adjustment Passport to allow all staff to agree and capture support for their wellbeing at work, including carers, menopause, disability</w:t>
      </w:r>
      <w:r w:rsidR="002B40A7">
        <w:rPr>
          <w:rFonts w:ascii="Arial" w:hAnsi="Arial" w:cs="Arial"/>
        </w:rPr>
        <w:t xml:space="preserve">, </w:t>
      </w:r>
      <w:r>
        <w:rPr>
          <w:rFonts w:ascii="Arial" w:hAnsi="Arial" w:cs="Arial"/>
        </w:rPr>
        <w:t>and ill health.</w:t>
      </w:r>
    </w:p>
    <w:p w14:paraId="3EC03D27" w14:textId="6A6B34D3" w:rsidR="00EA60C4" w:rsidRDefault="00EA60C4" w:rsidP="00DE12D2">
      <w:pPr>
        <w:pStyle w:val="ListParagraph"/>
        <w:numPr>
          <w:ilvl w:val="0"/>
          <w:numId w:val="10"/>
        </w:numPr>
        <w:spacing w:after="160" w:line="276" w:lineRule="auto"/>
        <w:contextualSpacing w:val="0"/>
        <w:rPr>
          <w:rFonts w:ascii="Arial" w:hAnsi="Arial" w:cs="Arial"/>
        </w:rPr>
      </w:pPr>
      <w:r>
        <w:rPr>
          <w:rFonts w:ascii="Arial" w:hAnsi="Arial" w:cs="Arial"/>
        </w:rPr>
        <w:t>Gender Diversity in the Workplace Policy and Toolkit publication.</w:t>
      </w:r>
    </w:p>
    <w:p w14:paraId="7927A5D5" w14:textId="721A5361" w:rsidR="000E4A07" w:rsidRDefault="000E4A07" w:rsidP="00DE12D2">
      <w:pPr>
        <w:pStyle w:val="ListParagraph"/>
        <w:numPr>
          <w:ilvl w:val="0"/>
          <w:numId w:val="10"/>
        </w:numPr>
        <w:spacing w:after="160" w:line="276" w:lineRule="auto"/>
        <w:contextualSpacing w:val="0"/>
        <w:rPr>
          <w:rFonts w:ascii="Arial" w:hAnsi="Arial" w:cs="Arial"/>
        </w:rPr>
      </w:pPr>
      <w:r>
        <w:rPr>
          <w:rFonts w:ascii="Arial" w:hAnsi="Arial" w:cs="Arial"/>
        </w:rPr>
        <w:t>Making Flexible Work campaign launched in April 2024 aligned to the priorities identified in the NHS Staff Survey action plan for the Trust. Focusing on increasing staff awareness of the options for flexible working across the Trust. Communications include posters featuring staff saying why flexible works for them, including to support unpaid caring responsibilities.</w:t>
      </w:r>
    </w:p>
    <w:p w14:paraId="1481959F" w14:textId="77777777" w:rsidR="00EA60C4" w:rsidRDefault="00EA60C4" w:rsidP="00EA60C4">
      <w:pPr>
        <w:spacing w:after="160" w:line="276" w:lineRule="auto"/>
        <w:rPr>
          <w:rFonts w:ascii="Arial" w:hAnsi="Arial" w:cs="Arial"/>
        </w:rPr>
      </w:pPr>
    </w:p>
    <w:p w14:paraId="61DF0267" w14:textId="4F8D69D5" w:rsidR="00EA60C4" w:rsidRDefault="00EA60C4" w:rsidP="00EA60C4">
      <w:pPr>
        <w:spacing w:after="160" w:line="276" w:lineRule="auto"/>
        <w:rPr>
          <w:rFonts w:ascii="Arial" w:hAnsi="Arial" w:cs="Arial"/>
        </w:rPr>
      </w:pPr>
      <w:r>
        <w:rPr>
          <w:rFonts w:ascii="Arial" w:hAnsi="Arial" w:cs="Arial"/>
        </w:rPr>
        <w:t>In 2024 – 2025 the Trust has identified priority action areas that should continue to support reduction of the Gender Pay Gap:</w:t>
      </w:r>
    </w:p>
    <w:p w14:paraId="2A36FAFA" w14:textId="3719E5FC" w:rsidR="00A5333E" w:rsidRDefault="00A5333E" w:rsidP="00DE12D2">
      <w:pPr>
        <w:pStyle w:val="ListParagraph"/>
        <w:numPr>
          <w:ilvl w:val="0"/>
          <w:numId w:val="11"/>
        </w:numPr>
        <w:spacing w:after="160" w:line="276" w:lineRule="auto"/>
        <w:ind w:left="714" w:hanging="357"/>
        <w:contextualSpacing w:val="0"/>
        <w:rPr>
          <w:rFonts w:ascii="Arial" w:hAnsi="Arial" w:cs="Arial"/>
        </w:rPr>
      </w:pPr>
      <w:r>
        <w:rPr>
          <w:rFonts w:ascii="Arial" w:hAnsi="Arial" w:cs="Arial"/>
        </w:rPr>
        <w:t>Continued work on the NHS EDI Improvement Plan through the EDI Strategy</w:t>
      </w:r>
      <w:r w:rsidR="00DE12D2">
        <w:rPr>
          <w:rFonts w:ascii="Arial" w:hAnsi="Arial" w:cs="Arial"/>
        </w:rPr>
        <w:t>. The Strategy</w:t>
      </w:r>
      <w:r>
        <w:rPr>
          <w:rFonts w:ascii="Arial" w:hAnsi="Arial" w:cs="Arial"/>
        </w:rPr>
        <w:t xml:space="preserve"> </w:t>
      </w:r>
      <w:r w:rsidR="00EF1056">
        <w:rPr>
          <w:rFonts w:ascii="Arial" w:hAnsi="Arial" w:cs="Arial"/>
        </w:rPr>
        <w:t xml:space="preserve">commits to </w:t>
      </w:r>
      <w:r>
        <w:rPr>
          <w:rFonts w:ascii="Arial" w:hAnsi="Arial" w:cs="Arial"/>
        </w:rPr>
        <w:t>research and collaboration with the diversity of staff to develop action plans that crea</w:t>
      </w:r>
      <w:r w:rsidR="00DE12D2">
        <w:rPr>
          <w:rFonts w:ascii="Arial" w:hAnsi="Arial" w:cs="Arial"/>
        </w:rPr>
        <w:t>te equality of opportunity and that don’t indirectly discriminate through a failure to fully recognise disadvantage, barriers, and intersectionality.</w:t>
      </w:r>
    </w:p>
    <w:p w14:paraId="31134DC5" w14:textId="34B756D6" w:rsidR="00DE12D2" w:rsidRPr="00DE12D2" w:rsidRDefault="00EF1056" w:rsidP="00DE12D2">
      <w:pPr>
        <w:pStyle w:val="ListParagraph"/>
        <w:numPr>
          <w:ilvl w:val="0"/>
          <w:numId w:val="11"/>
        </w:numPr>
        <w:spacing w:after="160" w:line="276" w:lineRule="auto"/>
        <w:ind w:left="714" w:hanging="357"/>
        <w:contextualSpacing w:val="0"/>
        <w:rPr>
          <w:rFonts w:ascii="Arial" w:hAnsi="Arial" w:cs="Arial"/>
        </w:rPr>
      </w:pPr>
      <w:r>
        <w:rPr>
          <w:rFonts w:ascii="Arial" w:hAnsi="Arial" w:cs="Arial"/>
        </w:rPr>
        <w:t>Review of the</w:t>
      </w:r>
      <w:r w:rsidR="00DE12D2" w:rsidRPr="00DE12D2">
        <w:rPr>
          <w:rFonts w:ascii="Arial" w:hAnsi="Arial" w:cs="Arial"/>
        </w:rPr>
        <w:t xml:space="preserve"> equality impact assessment process across </w:t>
      </w:r>
      <w:r w:rsidR="00DE12D2" w:rsidRPr="005D7A0A">
        <w:rPr>
          <w:rFonts w:ascii="Arial" w:hAnsi="Arial" w:cs="Arial"/>
        </w:rPr>
        <w:t>all</w:t>
      </w:r>
      <w:r w:rsidR="00DE12D2" w:rsidRPr="00DE12D2">
        <w:rPr>
          <w:rFonts w:ascii="Arial" w:hAnsi="Arial" w:cs="Arial"/>
        </w:rPr>
        <w:t xml:space="preserve"> Trust policy, process, service delivery, and staff offers.</w:t>
      </w:r>
    </w:p>
    <w:p w14:paraId="7E8A370D" w14:textId="3ACB32F3" w:rsidR="00EF1056" w:rsidRPr="00EF1056" w:rsidRDefault="00EF1056" w:rsidP="00EF1056">
      <w:pPr>
        <w:pStyle w:val="ListParagraph"/>
        <w:numPr>
          <w:ilvl w:val="0"/>
          <w:numId w:val="11"/>
        </w:numPr>
        <w:spacing w:after="160" w:line="276" w:lineRule="auto"/>
        <w:contextualSpacing w:val="0"/>
        <w:rPr>
          <w:rFonts w:ascii="Arial" w:hAnsi="Arial" w:cs="Arial"/>
        </w:rPr>
      </w:pPr>
      <w:r w:rsidRPr="00EF1056">
        <w:rPr>
          <w:rFonts w:ascii="Arial" w:hAnsi="Arial" w:cs="Arial"/>
        </w:rPr>
        <w:t xml:space="preserve">The Trust recognises intersectionality can increase inequity, for example we know that in the UK there are pay gaps and employment gaps for ethnicity </w:t>
      </w:r>
      <w:r w:rsidRPr="00EF1056">
        <w:rPr>
          <w:rFonts w:ascii="Arial" w:hAnsi="Arial" w:cs="Arial"/>
        </w:rPr>
        <w:lastRenderedPageBreak/>
        <w:t>and disability. With our commitments to Disability Confident, Navajo LGBT+ Charter Mark, and NH</w:t>
      </w:r>
      <w:r>
        <w:rPr>
          <w:rFonts w:ascii="Arial" w:hAnsi="Arial" w:cs="Arial"/>
        </w:rPr>
        <w:t>S</w:t>
      </w:r>
      <w:r w:rsidRPr="00EF1056">
        <w:rPr>
          <w:rFonts w:ascii="Arial" w:hAnsi="Arial" w:cs="Arial"/>
        </w:rPr>
        <w:t xml:space="preserve"> North West Anti-Racist Framework we will consider intersectionality and the</w:t>
      </w:r>
      <w:r>
        <w:rPr>
          <w:rFonts w:ascii="Arial" w:hAnsi="Arial" w:cs="Arial"/>
        </w:rPr>
        <w:t xml:space="preserve"> inequalities faced by women in diverse groups as part of our work in these areas.</w:t>
      </w:r>
    </w:p>
    <w:p w14:paraId="4191C033" w14:textId="7005D12F" w:rsidR="00064184" w:rsidRDefault="00064184" w:rsidP="00EF1056">
      <w:pPr>
        <w:pStyle w:val="ListParagraph"/>
        <w:numPr>
          <w:ilvl w:val="0"/>
          <w:numId w:val="11"/>
        </w:numPr>
        <w:spacing w:after="160" w:line="276" w:lineRule="auto"/>
        <w:ind w:left="714" w:hanging="357"/>
        <w:contextualSpacing w:val="0"/>
        <w:rPr>
          <w:rFonts w:ascii="Arial" w:hAnsi="Arial" w:cs="Arial"/>
        </w:rPr>
      </w:pPr>
      <w:r w:rsidRPr="00EA60C4">
        <w:rPr>
          <w:rFonts w:ascii="Arial" w:hAnsi="Arial" w:cs="Arial"/>
        </w:rPr>
        <w:t>NHS Sexual Safety in the Workplace Charter.</w:t>
      </w:r>
      <w:r w:rsidR="00EA60C4" w:rsidRPr="00EA60C4">
        <w:rPr>
          <w:rFonts w:ascii="Arial" w:hAnsi="Arial" w:cs="Arial"/>
        </w:rPr>
        <w:t xml:space="preserve"> Board commitment made in 2023, and the Trust is awaiting publication of national policy and toolkits that will be aligned to existing Trust p</w:t>
      </w:r>
      <w:r w:rsidR="00EA60C4">
        <w:rPr>
          <w:rFonts w:ascii="Arial" w:hAnsi="Arial" w:cs="Arial"/>
        </w:rPr>
        <w:t>olicy and practice for the prevention of sexual harassment at work, and support provided to staff who experience sexual harassment or domestic violence.</w:t>
      </w:r>
    </w:p>
    <w:p w14:paraId="2D28BD6E" w14:textId="23048523" w:rsidR="00064184" w:rsidRDefault="00EA60C4" w:rsidP="00EF1056">
      <w:pPr>
        <w:pStyle w:val="ListParagraph"/>
        <w:numPr>
          <w:ilvl w:val="0"/>
          <w:numId w:val="11"/>
        </w:numPr>
        <w:spacing w:after="160" w:line="276" w:lineRule="auto"/>
        <w:contextualSpacing w:val="0"/>
        <w:rPr>
          <w:rFonts w:ascii="Arial" w:hAnsi="Arial" w:cs="Arial"/>
        </w:rPr>
      </w:pPr>
      <w:r w:rsidRPr="00EA60C4">
        <w:rPr>
          <w:rFonts w:ascii="Arial" w:hAnsi="Arial" w:cs="Arial"/>
        </w:rPr>
        <w:t xml:space="preserve">Care Leaver Covenant. </w:t>
      </w:r>
      <w:r w:rsidR="00064184" w:rsidRPr="00EA60C4">
        <w:rPr>
          <w:rFonts w:ascii="Arial" w:hAnsi="Arial" w:cs="Arial"/>
        </w:rPr>
        <w:t>In 2023 the Trust Board also committed to the Care Leaver Covenant, a national inclusion programme that supports care leavers between 16 and 25 to live independently.</w:t>
      </w:r>
      <w:r>
        <w:rPr>
          <w:rFonts w:ascii="Arial" w:hAnsi="Arial" w:cs="Arial"/>
        </w:rPr>
        <w:t xml:space="preserve"> </w:t>
      </w:r>
      <w:r w:rsidR="00064184" w:rsidRPr="00EA60C4">
        <w:rPr>
          <w:rFonts w:ascii="Arial" w:hAnsi="Arial" w:cs="Arial"/>
        </w:rPr>
        <w:t>Through prioritisation and support from recruitment into employment the Trust is supporting care leavers to develop NHS careers that can support their long term futures and wellbeing. Aligned to career options such as apprenticeships in the Trust this should support equality, including gender equality, in a group that is known to face additional challenges as a result of their early years.</w:t>
      </w:r>
    </w:p>
    <w:p w14:paraId="2BFA4CB0" w14:textId="6FB5C030" w:rsidR="00EA60C4" w:rsidRDefault="00EA60C4" w:rsidP="00DE12D2">
      <w:pPr>
        <w:pStyle w:val="ListParagraph"/>
        <w:numPr>
          <w:ilvl w:val="0"/>
          <w:numId w:val="11"/>
        </w:numPr>
        <w:spacing w:after="160" w:line="276" w:lineRule="auto"/>
        <w:contextualSpacing w:val="0"/>
        <w:rPr>
          <w:rFonts w:ascii="Arial" w:hAnsi="Arial" w:cs="Arial"/>
        </w:rPr>
      </w:pPr>
      <w:r>
        <w:rPr>
          <w:rFonts w:ascii="Arial" w:hAnsi="Arial" w:cs="Arial"/>
        </w:rPr>
        <w:t>Carer Staff Support Policy publication, including additional paid carers leave of five days per year, pro rata.</w:t>
      </w:r>
    </w:p>
    <w:p w14:paraId="4434146D" w14:textId="77777777" w:rsidR="00EA60C4" w:rsidRDefault="00EA60C4" w:rsidP="00DE12D2">
      <w:pPr>
        <w:pStyle w:val="ListParagraph"/>
        <w:numPr>
          <w:ilvl w:val="0"/>
          <w:numId w:val="11"/>
        </w:numPr>
        <w:spacing w:after="160" w:line="276" w:lineRule="auto"/>
        <w:contextualSpacing w:val="0"/>
        <w:rPr>
          <w:rFonts w:ascii="Arial" w:hAnsi="Arial" w:cs="Arial"/>
        </w:rPr>
      </w:pPr>
      <w:r w:rsidRPr="00EA60C4">
        <w:rPr>
          <w:rFonts w:ascii="Arial" w:hAnsi="Arial" w:cs="Arial"/>
        </w:rPr>
        <w:t>Reservists Policy and Armed Forces Toolkit to support our armed forces community, including family members managing home and family life while spouse/partner etc are mobilised/on active duty.</w:t>
      </w:r>
    </w:p>
    <w:p w14:paraId="1FB7FCA0" w14:textId="1C6E07F5" w:rsidR="00064184" w:rsidRDefault="00064184" w:rsidP="00DE12D2">
      <w:pPr>
        <w:pStyle w:val="ListParagraph"/>
        <w:numPr>
          <w:ilvl w:val="0"/>
          <w:numId w:val="11"/>
        </w:numPr>
        <w:spacing w:after="160" w:line="276" w:lineRule="auto"/>
        <w:contextualSpacing w:val="0"/>
        <w:rPr>
          <w:rFonts w:ascii="Arial" w:hAnsi="Arial" w:cs="Arial"/>
        </w:rPr>
      </w:pPr>
      <w:r w:rsidRPr="00EA60C4">
        <w:rPr>
          <w:rFonts w:ascii="Arial" w:hAnsi="Arial" w:cs="Arial"/>
        </w:rPr>
        <w:t>A new Baby Loss Policy is being drafted based on the nationally published policy in April 2024. And the Trust is awaiting the publication of the national Menopause Support Policy.</w:t>
      </w:r>
    </w:p>
    <w:p w14:paraId="4077F87F" w14:textId="5DE1A658" w:rsidR="00EA60C4" w:rsidRDefault="00EF1056" w:rsidP="00DE12D2">
      <w:pPr>
        <w:pStyle w:val="ListParagraph"/>
        <w:keepNext/>
        <w:keepLines/>
        <w:numPr>
          <w:ilvl w:val="0"/>
          <w:numId w:val="11"/>
        </w:numPr>
        <w:spacing w:after="160" w:line="276" w:lineRule="auto"/>
        <w:contextualSpacing w:val="0"/>
        <w:outlineLvl w:val="1"/>
        <w:rPr>
          <w:rFonts w:ascii="Arial" w:hAnsi="Arial" w:cs="Arial"/>
        </w:rPr>
      </w:pPr>
      <w:r>
        <w:rPr>
          <w:rFonts w:ascii="Arial" w:hAnsi="Arial" w:cs="Arial"/>
        </w:rPr>
        <w:t xml:space="preserve">Consultation with the </w:t>
      </w:r>
      <w:r w:rsidR="00064184" w:rsidRPr="00EA60C4">
        <w:rPr>
          <w:rFonts w:ascii="Arial" w:hAnsi="Arial" w:cs="Arial"/>
        </w:rPr>
        <w:t xml:space="preserve">Menopause </w:t>
      </w:r>
      <w:r>
        <w:rPr>
          <w:rFonts w:ascii="Arial" w:hAnsi="Arial" w:cs="Arial"/>
        </w:rPr>
        <w:t xml:space="preserve">Support </w:t>
      </w:r>
      <w:r w:rsidR="00064184" w:rsidRPr="00EA60C4">
        <w:rPr>
          <w:rFonts w:ascii="Arial" w:hAnsi="Arial" w:cs="Arial"/>
        </w:rPr>
        <w:t>Network</w:t>
      </w:r>
      <w:r>
        <w:rPr>
          <w:rFonts w:ascii="Arial" w:hAnsi="Arial" w:cs="Arial"/>
        </w:rPr>
        <w:t xml:space="preserve"> </w:t>
      </w:r>
      <w:r w:rsidR="00064184" w:rsidRPr="00EA60C4">
        <w:rPr>
          <w:rFonts w:ascii="Arial" w:hAnsi="Arial" w:cs="Arial"/>
        </w:rPr>
        <w:t>regarding its potential future remit as a women’s health network</w:t>
      </w:r>
      <w:r w:rsidR="005D7A0A">
        <w:rPr>
          <w:rFonts w:ascii="Arial" w:hAnsi="Arial" w:cs="Arial"/>
        </w:rPr>
        <w:t xml:space="preserve"> </w:t>
      </w:r>
      <w:r w:rsidR="00064184" w:rsidRPr="00EA60C4">
        <w:rPr>
          <w:rFonts w:ascii="Arial" w:hAnsi="Arial" w:cs="Arial"/>
        </w:rPr>
        <w:t>following developments such as the British Standard Institute Menstruation, Menstrual Health and Menopause in the Workplace Standard, and staff conversations regarding other fertility, ill-health, and menstrual health challenges.</w:t>
      </w:r>
      <w:r w:rsidR="00EA60C4" w:rsidRPr="00EA60C4">
        <w:rPr>
          <w:rFonts w:ascii="Arial" w:hAnsi="Arial" w:cs="Arial"/>
        </w:rPr>
        <w:t xml:space="preserve"> </w:t>
      </w:r>
    </w:p>
    <w:p w14:paraId="1F643DE9" w14:textId="77777777" w:rsidR="00064184" w:rsidRPr="00064184" w:rsidRDefault="00064184" w:rsidP="00064184">
      <w:pPr>
        <w:keepNext/>
        <w:keepLines/>
        <w:spacing w:before="40" w:after="160" w:line="276" w:lineRule="auto"/>
        <w:outlineLvl w:val="1"/>
        <w:rPr>
          <w:rFonts w:ascii="Arial" w:eastAsiaTheme="majorEastAsia" w:hAnsi="Arial" w:cs="Arial"/>
          <w:b/>
          <w:bCs/>
        </w:rPr>
      </w:pPr>
      <w:r w:rsidRPr="00064184">
        <w:rPr>
          <w:rFonts w:ascii="Arial" w:eastAsiaTheme="majorEastAsia" w:hAnsi="Arial" w:cs="Arial"/>
          <w:b/>
          <w:bCs/>
        </w:rPr>
        <w:t>Contact details</w:t>
      </w:r>
    </w:p>
    <w:p w14:paraId="63A7CFBC"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Thank you for taking the time to read our gender pay gap report. Should you have any queries or questions or if you would prefer the contents of this report in another language or format, please contact our Equality &amp; Inclusion Manager in the first instance, details below.</w:t>
      </w:r>
    </w:p>
    <w:p w14:paraId="37D95310" w14:textId="77777777" w:rsidR="00064184" w:rsidRPr="00064184" w:rsidRDefault="00064184" w:rsidP="00064184">
      <w:pPr>
        <w:autoSpaceDE w:val="0"/>
        <w:autoSpaceDN w:val="0"/>
        <w:adjustRightInd w:val="0"/>
        <w:spacing w:after="160" w:line="276" w:lineRule="auto"/>
        <w:rPr>
          <w:rFonts w:ascii="Arial" w:eastAsia="Calibri" w:hAnsi="Arial" w:cs="Arial"/>
          <w:lang w:eastAsia="en-GB"/>
        </w:rPr>
      </w:pPr>
      <w:r w:rsidRPr="00064184">
        <w:rPr>
          <w:rFonts w:ascii="Arial" w:eastAsia="Calibri" w:hAnsi="Arial" w:cs="Arial"/>
          <w:lang w:eastAsia="en-GB"/>
        </w:rPr>
        <w:t xml:space="preserve">Paula Woods </w:t>
      </w:r>
      <w:r w:rsidRPr="00064184">
        <w:rPr>
          <w:rFonts w:ascii="Arial" w:eastAsia="Calibri" w:hAnsi="Arial" w:cs="Arial"/>
          <w:i/>
          <w:lang w:eastAsia="en-GB"/>
        </w:rPr>
        <w:t>(Director of People and Organisational Development)</w:t>
      </w:r>
    </w:p>
    <w:p w14:paraId="58C6528D" w14:textId="03189803" w:rsidR="00064184" w:rsidRPr="00064184" w:rsidRDefault="00064184" w:rsidP="005D7A0A">
      <w:pPr>
        <w:spacing w:after="200" w:line="276" w:lineRule="auto"/>
        <w:rPr>
          <w:rFonts w:ascii="Arial" w:hAnsi="Arial" w:cs="Arial"/>
        </w:rPr>
      </w:pPr>
      <w:r w:rsidRPr="00064184">
        <w:rPr>
          <w:rFonts w:ascii="Arial" w:eastAsia="Calibri" w:hAnsi="Arial" w:cs="Arial"/>
        </w:rPr>
        <w:t xml:space="preserve">Ruth Besford </w:t>
      </w:r>
      <w:r w:rsidRPr="00064184">
        <w:rPr>
          <w:rFonts w:ascii="Arial" w:eastAsia="Calibri" w:hAnsi="Arial" w:cs="Arial"/>
          <w:i/>
        </w:rPr>
        <w:t xml:space="preserve">(Equality &amp; Inclusion Manager) </w:t>
      </w:r>
      <w:hyperlink r:id="rId18" w:history="1">
        <w:r w:rsidRPr="00064184">
          <w:rPr>
            <w:rFonts w:ascii="Arial" w:eastAsia="Calibri" w:hAnsi="Arial" w:cs="Arial"/>
            <w:i/>
            <w:color w:val="0563C1" w:themeColor="hyperlink"/>
            <w:u w:val="single"/>
          </w:rPr>
          <w:t>ruth.besford@nhs.net</w:t>
        </w:r>
      </w:hyperlink>
    </w:p>
    <w:p w14:paraId="249B2247" w14:textId="77777777" w:rsidR="00064184" w:rsidRPr="00200C19" w:rsidRDefault="00064184" w:rsidP="00972E2D">
      <w:pPr>
        <w:rPr>
          <w:rFonts w:ascii="Arial" w:hAnsi="Arial" w:cs="Arial"/>
        </w:rPr>
      </w:pPr>
    </w:p>
    <w:sectPr w:rsidR="00064184" w:rsidRPr="00200C19" w:rsidSect="007B4F66">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6C2C3" w14:textId="77777777" w:rsidR="007B4F66" w:rsidRDefault="007B4F66" w:rsidP="00C8259F">
      <w:r>
        <w:separator/>
      </w:r>
    </w:p>
  </w:endnote>
  <w:endnote w:type="continuationSeparator" w:id="0">
    <w:p w14:paraId="65A80B7C" w14:textId="77777777" w:rsidR="007B4F66" w:rsidRDefault="007B4F66" w:rsidP="00C8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62075520"/>
      <w:docPartObj>
        <w:docPartGallery w:val="Page Numbers (Bottom of Page)"/>
        <w:docPartUnique/>
      </w:docPartObj>
    </w:sdtPr>
    <w:sdtEndPr>
      <w:rPr>
        <w:rStyle w:val="PageNumber"/>
      </w:rPr>
    </w:sdtEndPr>
    <w:sdtContent>
      <w:p w14:paraId="593840E1" w14:textId="5C9A3432" w:rsidR="00C8259F" w:rsidRDefault="00C8259F"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725F">
          <w:rPr>
            <w:rStyle w:val="PageNumber"/>
            <w:noProof/>
          </w:rPr>
          <w:t>2</w:t>
        </w:r>
        <w:r>
          <w:rPr>
            <w:rStyle w:val="PageNumber"/>
          </w:rPr>
          <w:fldChar w:fldCharType="end"/>
        </w:r>
      </w:p>
    </w:sdtContent>
  </w:sdt>
  <w:p w14:paraId="4D97F253" w14:textId="77777777" w:rsidR="00C8259F" w:rsidRDefault="00C8259F" w:rsidP="00C825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2028914"/>
      <w:docPartObj>
        <w:docPartGallery w:val="Page Numbers (Bottom of Page)"/>
        <w:docPartUnique/>
      </w:docPartObj>
    </w:sdtPr>
    <w:sdtEndPr>
      <w:rPr>
        <w:rStyle w:val="PageNumber"/>
      </w:rPr>
    </w:sdtEndPr>
    <w:sdtContent>
      <w:p w14:paraId="1BB52044" w14:textId="09D326FD" w:rsidR="00C8259F" w:rsidRDefault="00C8259F"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B0CCFE" w14:textId="288A7DA6" w:rsidR="00C8259F" w:rsidRDefault="00C8259F" w:rsidP="00C8259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2C476" w14:textId="7BC7B2F6" w:rsidR="004714D0" w:rsidRDefault="004714D0">
    <w:pPr>
      <w:pStyle w:val="Footer"/>
    </w:pPr>
    <w:r w:rsidRPr="004714D0">
      <w:rPr>
        <w:noProof/>
      </w:rPr>
      <w:drawing>
        <wp:anchor distT="0" distB="0" distL="114300" distR="114300" simplePos="0" relativeHeight="251664384" behindDoc="0" locked="0" layoutInCell="1" allowOverlap="1" wp14:anchorId="21EC969D" wp14:editId="7D989094">
          <wp:simplePos x="0" y="0"/>
          <wp:positionH relativeFrom="page">
            <wp:align>left</wp:align>
          </wp:positionH>
          <wp:positionV relativeFrom="paragraph">
            <wp:posOffset>-2759710</wp:posOffset>
          </wp:positionV>
          <wp:extent cx="7555865" cy="3064218"/>
          <wp:effectExtent l="0" t="0" r="6985" b="3175"/>
          <wp:wrapNone/>
          <wp:docPr id="193007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7209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306421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571E5" w14:textId="77777777" w:rsidR="007B4F66" w:rsidRDefault="007B4F66" w:rsidP="00C8259F">
      <w:r>
        <w:separator/>
      </w:r>
    </w:p>
  </w:footnote>
  <w:footnote w:type="continuationSeparator" w:id="0">
    <w:p w14:paraId="18CA1303" w14:textId="77777777" w:rsidR="007B4F66" w:rsidRDefault="007B4F66" w:rsidP="00C8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DD4E2" w14:textId="39764182" w:rsidR="00FB725F" w:rsidRDefault="009E3C76">
    <w:pPr>
      <w:pStyle w:val="Header"/>
    </w:pPr>
    <w:r w:rsidRPr="004714D0">
      <w:rPr>
        <w:noProof/>
      </w:rPr>
      <w:drawing>
        <wp:anchor distT="0" distB="0" distL="114300" distR="114300" simplePos="0" relativeHeight="251665408" behindDoc="1" locked="0" layoutInCell="1" allowOverlap="1" wp14:anchorId="2142823E" wp14:editId="568DC965">
          <wp:simplePos x="0" y="0"/>
          <wp:positionH relativeFrom="column">
            <wp:posOffset>-800100</wp:posOffset>
          </wp:positionH>
          <wp:positionV relativeFrom="paragraph">
            <wp:posOffset>189865</wp:posOffset>
          </wp:positionV>
          <wp:extent cx="3134360" cy="608330"/>
          <wp:effectExtent l="0" t="0" r="0" b="0"/>
          <wp:wrapTight wrapText="bothSides">
            <wp:wrapPolygon edited="0">
              <wp:start x="9452" y="0"/>
              <wp:lineTo x="2100" y="676"/>
              <wp:lineTo x="1050" y="2029"/>
              <wp:lineTo x="1050" y="14205"/>
              <wp:lineTo x="1707" y="14881"/>
              <wp:lineTo x="3807" y="16234"/>
              <wp:lineTo x="13916" y="16234"/>
              <wp:lineTo x="19955" y="14881"/>
              <wp:lineTo x="20742" y="14205"/>
              <wp:lineTo x="20217" y="11499"/>
              <wp:lineTo x="20874" y="8117"/>
              <wp:lineTo x="20086" y="1353"/>
              <wp:lineTo x="11553" y="0"/>
              <wp:lineTo x="9452" y="0"/>
            </wp:wrapPolygon>
          </wp:wrapTight>
          <wp:docPr id="105511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1224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34360" cy="608330"/>
                  </a:xfrm>
                  <a:prstGeom prst="rect">
                    <a:avLst/>
                  </a:prstGeom>
                </pic:spPr>
              </pic:pic>
            </a:graphicData>
          </a:graphic>
          <wp14:sizeRelH relativeFrom="page">
            <wp14:pctWidth>0</wp14:pctWidth>
          </wp14:sizeRelH>
          <wp14:sizeRelV relativeFrom="page">
            <wp14:pctHeight>0</wp14:pctHeight>
          </wp14:sizeRelV>
        </wp:anchor>
      </w:drawing>
    </w:r>
    <w:r w:rsidR="004714D0">
      <w:rPr>
        <w:noProof/>
      </w:rPr>
      <w:drawing>
        <wp:anchor distT="0" distB="0" distL="114300" distR="114300" simplePos="0" relativeHeight="251663360" behindDoc="0" locked="0" layoutInCell="1" allowOverlap="1" wp14:anchorId="34FDD8E7" wp14:editId="08BBE52F">
          <wp:simplePos x="0" y="0"/>
          <wp:positionH relativeFrom="margin">
            <wp:posOffset>4305300</wp:posOffset>
          </wp:positionH>
          <wp:positionV relativeFrom="paragraph">
            <wp:posOffset>-223520</wp:posOffset>
          </wp:positionV>
          <wp:extent cx="2093595" cy="876300"/>
          <wp:effectExtent l="0" t="0" r="1905" b="0"/>
          <wp:wrapNone/>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3595"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55B9"/>
    <w:multiLevelType w:val="hybridMultilevel"/>
    <w:tmpl w:val="A71E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C3876"/>
    <w:multiLevelType w:val="hybridMultilevel"/>
    <w:tmpl w:val="8392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657A5"/>
    <w:multiLevelType w:val="hybridMultilevel"/>
    <w:tmpl w:val="3AEE2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A57DA"/>
    <w:multiLevelType w:val="hybridMultilevel"/>
    <w:tmpl w:val="E4AC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1303F"/>
    <w:multiLevelType w:val="hybridMultilevel"/>
    <w:tmpl w:val="25DA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E7EA5"/>
    <w:multiLevelType w:val="hybridMultilevel"/>
    <w:tmpl w:val="AC548D34"/>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6" w15:restartNumberingAfterBreak="0">
    <w:nsid w:val="36CD08F8"/>
    <w:multiLevelType w:val="hybridMultilevel"/>
    <w:tmpl w:val="8B444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F40FF8"/>
    <w:multiLevelType w:val="hybridMultilevel"/>
    <w:tmpl w:val="9BCC5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E1DEC"/>
    <w:multiLevelType w:val="hybridMultilevel"/>
    <w:tmpl w:val="3BD60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57E54"/>
    <w:multiLevelType w:val="hybridMultilevel"/>
    <w:tmpl w:val="4926A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522EC"/>
    <w:multiLevelType w:val="hybridMultilevel"/>
    <w:tmpl w:val="F5349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D4538F"/>
    <w:multiLevelType w:val="hybridMultilevel"/>
    <w:tmpl w:val="A6626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9403179">
    <w:abstractNumId w:val="5"/>
  </w:num>
  <w:num w:numId="2" w16cid:durableId="1634096269">
    <w:abstractNumId w:val="4"/>
  </w:num>
  <w:num w:numId="3" w16cid:durableId="220790853">
    <w:abstractNumId w:val="0"/>
  </w:num>
  <w:num w:numId="4" w16cid:durableId="857550238">
    <w:abstractNumId w:val="7"/>
  </w:num>
  <w:num w:numId="5" w16cid:durableId="14308102">
    <w:abstractNumId w:val="8"/>
  </w:num>
  <w:num w:numId="6" w16cid:durableId="834878723">
    <w:abstractNumId w:val="9"/>
  </w:num>
  <w:num w:numId="7" w16cid:durableId="2092584631">
    <w:abstractNumId w:val="10"/>
  </w:num>
  <w:num w:numId="8" w16cid:durableId="1675035951">
    <w:abstractNumId w:val="1"/>
  </w:num>
  <w:num w:numId="9" w16cid:durableId="359009175">
    <w:abstractNumId w:val="11"/>
  </w:num>
  <w:num w:numId="10" w16cid:durableId="435710994">
    <w:abstractNumId w:val="6"/>
  </w:num>
  <w:num w:numId="11" w16cid:durableId="273831601">
    <w:abstractNumId w:val="3"/>
  </w:num>
  <w:num w:numId="12" w16cid:durableId="1704865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9F"/>
    <w:rsid w:val="000234D7"/>
    <w:rsid w:val="00064184"/>
    <w:rsid w:val="000D1260"/>
    <w:rsid w:val="000E4A07"/>
    <w:rsid w:val="00103635"/>
    <w:rsid w:val="0011426B"/>
    <w:rsid w:val="00165370"/>
    <w:rsid w:val="00200C19"/>
    <w:rsid w:val="002B40A7"/>
    <w:rsid w:val="00351A48"/>
    <w:rsid w:val="003958AA"/>
    <w:rsid w:val="004714D0"/>
    <w:rsid w:val="00532068"/>
    <w:rsid w:val="005D7A0A"/>
    <w:rsid w:val="00657BDF"/>
    <w:rsid w:val="006D04E6"/>
    <w:rsid w:val="007B4F66"/>
    <w:rsid w:val="007D7C46"/>
    <w:rsid w:val="008A155E"/>
    <w:rsid w:val="008A5B95"/>
    <w:rsid w:val="009004B8"/>
    <w:rsid w:val="00922EC7"/>
    <w:rsid w:val="00971A29"/>
    <w:rsid w:val="00972E2D"/>
    <w:rsid w:val="009E3C76"/>
    <w:rsid w:val="00A5333E"/>
    <w:rsid w:val="00A554E8"/>
    <w:rsid w:val="00AA1B3B"/>
    <w:rsid w:val="00B80668"/>
    <w:rsid w:val="00C8259F"/>
    <w:rsid w:val="00D91BAE"/>
    <w:rsid w:val="00DC2B11"/>
    <w:rsid w:val="00DE12D2"/>
    <w:rsid w:val="00DF6A35"/>
    <w:rsid w:val="00EA60C4"/>
    <w:rsid w:val="00EF1056"/>
    <w:rsid w:val="00FB7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C87B43B"/>
  <w15:chartTrackingRefBased/>
  <w15:docId w15:val="{A4C2A0C2-B8C8-214D-AED1-839B1E51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59F"/>
    <w:pPr>
      <w:tabs>
        <w:tab w:val="center" w:pos="4513"/>
        <w:tab w:val="right" w:pos="9026"/>
      </w:tabs>
    </w:pPr>
  </w:style>
  <w:style w:type="character" w:customStyle="1" w:styleId="HeaderChar">
    <w:name w:val="Header Char"/>
    <w:basedOn w:val="DefaultParagraphFont"/>
    <w:link w:val="Header"/>
    <w:uiPriority w:val="99"/>
    <w:rsid w:val="00C8259F"/>
  </w:style>
  <w:style w:type="paragraph" w:styleId="Footer">
    <w:name w:val="footer"/>
    <w:basedOn w:val="Normal"/>
    <w:link w:val="FooterChar"/>
    <w:uiPriority w:val="99"/>
    <w:unhideWhenUsed/>
    <w:rsid w:val="00C8259F"/>
    <w:pPr>
      <w:tabs>
        <w:tab w:val="center" w:pos="4513"/>
        <w:tab w:val="right" w:pos="9026"/>
      </w:tabs>
    </w:pPr>
  </w:style>
  <w:style w:type="character" w:customStyle="1" w:styleId="FooterChar">
    <w:name w:val="Footer Char"/>
    <w:basedOn w:val="DefaultParagraphFont"/>
    <w:link w:val="Footer"/>
    <w:uiPriority w:val="99"/>
    <w:rsid w:val="00C8259F"/>
  </w:style>
  <w:style w:type="paragraph" w:styleId="ListParagraph">
    <w:name w:val="List Paragraph"/>
    <w:basedOn w:val="Normal"/>
    <w:uiPriority w:val="34"/>
    <w:qFormat/>
    <w:rsid w:val="00C8259F"/>
    <w:pPr>
      <w:ind w:left="720"/>
      <w:contextualSpacing/>
    </w:pPr>
  </w:style>
  <w:style w:type="character" w:styleId="PageNumber">
    <w:name w:val="page number"/>
    <w:basedOn w:val="DefaultParagraphFont"/>
    <w:uiPriority w:val="99"/>
    <w:semiHidden/>
    <w:unhideWhenUsed/>
    <w:rsid w:val="00C8259F"/>
  </w:style>
  <w:style w:type="character" w:styleId="Hyperlink">
    <w:name w:val="Hyperlink"/>
    <w:basedOn w:val="DefaultParagraphFont"/>
    <w:uiPriority w:val="99"/>
    <w:unhideWhenUsed/>
    <w:rsid w:val="00200C19"/>
    <w:rPr>
      <w:color w:val="0563C1" w:themeColor="hyperlink"/>
      <w:u w:val="single"/>
    </w:rPr>
  </w:style>
  <w:style w:type="paragraph" w:styleId="Title">
    <w:name w:val="Title"/>
    <w:basedOn w:val="Normal"/>
    <w:next w:val="Normal"/>
    <w:link w:val="TitleChar"/>
    <w:uiPriority w:val="10"/>
    <w:qFormat/>
    <w:rsid w:val="0006418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184"/>
    <w:rPr>
      <w:rFonts w:asciiTheme="majorHAnsi" w:eastAsiaTheme="majorEastAsia" w:hAnsiTheme="majorHAnsi" w:cstheme="majorBidi"/>
      <w:spacing w:val="-10"/>
      <w:kern w:val="28"/>
      <w:sz w:val="56"/>
      <w:szCs w:val="56"/>
    </w:rPr>
  </w:style>
  <w:style w:type="table" w:styleId="GridTable5Dark-Accent1">
    <w:name w:val="Grid Table 5 Dark Accent 1"/>
    <w:basedOn w:val="TableNormal"/>
    <w:uiPriority w:val="50"/>
    <w:rsid w:val="000641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Excel_Worksheet.xlsx"/><Relationship Id="rId18" Type="http://schemas.openxmlformats.org/officeDocument/2006/relationships/hyperlink" Target="mailto:ruth.besford@nhs.ne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england.nhs.uk/about/equality/equality-hub/national-healthcare-inequalities-improvement-programme/our-approach-to-reducing-healthcare-inequalities/anchors-and-social-value/" TargetMode="External"/><Relationship Id="rId2" Type="http://schemas.openxmlformats.org/officeDocument/2006/relationships/customXml" Target="../customXml/item2.xml"/><Relationship Id="rId16" Type="http://schemas.openxmlformats.org/officeDocument/2006/relationships/hyperlink" Target="https://bridgewater.nhs.uk/aboutus/equalitydiversity/equality-report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ridgewater.nhs.uk/communities-matter/" TargetMode="External"/><Relationship Id="rId23" Type="http://schemas.openxmlformats.org/officeDocument/2006/relationships/fontTable" Target="fontTable.xml"/><Relationship Id="rId10" Type="http://schemas.openxmlformats.org/officeDocument/2006/relationships/hyperlink" Target="https://www.gov.uk/government/publications/gender-pay-gap-reporting-guidance-for-employers"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idgewater.nhs.uk/aboutus/equalitydiversity/equalityact2010/"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3afc75-3428-46ca-b69a-6168e2e1e88e" xsi:nil="true"/>
    <lcf76f155ced4ddcb4097134ff3c332f xmlns="05439924-694b-4753-b757-1225e3bb7d74">
      <Terms xmlns="http://schemas.microsoft.com/office/infopath/2007/PartnerControls"/>
    </lcf76f155ced4ddcb4097134ff3c332f>
    <SharedWithUsers xmlns="193afc75-3428-46ca-b69a-6168e2e1e88e">
      <UserInfo>
        <DisplayName>ORMESHER, Sharon (BRIDGEWATER COMMUNITY HEALTHCARE NHS FOUNDATION TRUST)</DisplayName>
        <AccountId>61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623F5BBD5767408C0046984B023CB7" ma:contentTypeVersion="17" ma:contentTypeDescription="Create a new document." ma:contentTypeScope="" ma:versionID="b02edb7a479e22b40afd233c05c0eef0">
  <xsd:schema xmlns:xsd="http://www.w3.org/2001/XMLSchema" xmlns:xs="http://www.w3.org/2001/XMLSchema" xmlns:p="http://schemas.microsoft.com/office/2006/metadata/properties" xmlns:ns2="05439924-694b-4753-b757-1225e3bb7d74" xmlns:ns3="193afc75-3428-46ca-b69a-6168e2e1e88e" targetNamespace="http://schemas.microsoft.com/office/2006/metadata/properties" ma:root="true" ma:fieldsID="fb50aef7a4c69b74ab89625d488dc631" ns2:_="" ns3:_="">
    <xsd:import namespace="05439924-694b-4753-b757-1225e3bb7d74"/>
    <xsd:import namespace="193afc75-3428-46ca-b69a-6168e2e1e8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39924-694b-4753-b757-1225e3bb7d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3afc75-3428-46ca-b69a-6168e2e1e8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2bf64f8-0091-454d-9e89-f70677d0a014}" ma:internalName="TaxCatchAll" ma:showField="CatchAllData" ma:web="193afc75-3428-46ca-b69a-6168e2e1e8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70C185-E483-4424-870C-B231C18526D5}">
  <ds:schemaRefs>
    <ds:schemaRef ds:uri="http://schemas.microsoft.com/office/2006/metadata/properties"/>
    <ds:schemaRef ds:uri="http://schemas.microsoft.com/office/infopath/2007/PartnerControls"/>
    <ds:schemaRef ds:uri="193afc75-3428-46ca-b69a-6168e2e1e88e"/>
    <ds:schemaRef ds:uri="05439924-694b-4753-b757-1225e3bb7d74"/>
  </ds:schemaRefs>
</ds:datastoreItem>
</file>

<file path=customXml/itemProps2.xml><?xml version="1.0" encoding="utf-8"?>
<ds:datastoreItem xmlns:ds="http://schemas.openxmlformats.org/officeDocument/2006/customXml" ds:itemID="{7346C50C-B34C-483D-B9BA-8F1475CAA9B0}">
  <ds:schemaRefs>
    <ds:schemaRef ds:uri="http://schemas.microsoft.com/sharepoint/v3/contenttype/forms"/>
  </ds:schemaRefs>
</ds:datastoreItem>
</file>

<file path=customXml/itemProps3.xml><?xml version="1.0" encoding="utf-8"?>
<ds:datastoreItem xmlns:ds="http://schemas.openxmlformats.org/officeDocument/2006/customXml" ds:itemID="{984BE544-755B-4431-9280-708879E33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39924-694b-4753-b757-1225e3bb7d74"/>
    <ds:schemaRef ds:uri="193afc75-3428-46ca-b69a-6168e2e1e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17</Pages>
  <Words>4061</Words>
  <Characters>23149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MELLING, Jayde (BRIDGEWATER COMMUNITY HEALTHCARE NHS FOUNDATION TRUST)</dc:creator>
  <cp:keywords/>
  <dc:description/>
  <cp:lastModifiedBy>BESFORD, Ruth (BRIDGEWATER COMMUNITY HEALTHCARE NHS FOUNDATION TRUST)</cp:lastModifiedBy>
  <cp:revision>4</cp:revision>
  <dcterms:created xsi:type="dcterms:W3CDTF">2024-04-30T16:25:00Z</dcterms:created>
  <dcterms:modified xsi:type="dcterms:W3CDTF">2024-06-06T09:46:00Z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0x01010095623F5BBD5767408C0046984B023CB7</vt:lpwstr>
  </property>
  <property fmtid="{D5CDD505-2E9C-101B-9397-08002B2CF9AE}" pid="3" name="MediaServiceImageTags">
    <vt:lpwstr/>
  </property>
</Properties>
</file>